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6AAF" w14:textId="77777777" w:rsidR="009E6F36" w:rsidRDefault="009E6F36" w:rsidP="009E6F36">
      <w:pPr>
        <w:ind w:left="5040" w:firstLine="720"/>
        <w:rPr>
          <w:b/>
          <w:color w:val="FF0000"/>
          <w:sz w:val="32"/>
          <w:szCs w:val="32"/>
        </w:rPr>
      </w:pPr>
      <w:r w:rsidRPr="009E6F36">
        <w:rPr>
          <w:b/>
          <w:color w:val="FF0000"/>
          <w:sz w:val="32"/>
          <w:szCs w:val="32"/>
        </w:rPr>
        <w:drawing>
          <wp:inline distT="0" distB="0" distL="0" distR="0" wp14:anchorId="54030B49" wp14:editId="13D4DF51">
            <wp:extent cx="2329226" cy="88963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meyCCAF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226" cy="8896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0A949D5C" w14:textId="77777777" w:rsidR="009E6F36" w:rsidRDefault="009E6F36" w:rsidP="009E6F36">
      <w:pPr>
        <w:ind w:left="5040" w:firstLine="720"/>
        <w:rPr>
          <w:b/>
          <w:color w:val="FF0000"/>
          <w:sz w:val="32"/>
          <w:szCs w:val="32"/>
        </w:rPr>
      </w:pPr>
    </w:p>
    <w:p w14:paraId="0265878D" w14:textId="77777777" w:rsidR="00AF4B25" w:rsidRDefault="00AF4B25" w:rsidP="009E6F36">
      <w:pPr>
        <w:ind w:left="5850" w:hanging="5850"/>
        <w:rPr>
          <w:b/>
          <w:color w:val="FF0000"/>
          <w:sz w:val="32"/>
          <w:szCs w:val="32"/>
        </w:rPr>
      </w:pPr>
      <w:r w:rsidRPr="00F712F4">
        <w:rPr>
          <w:b/>
          <w:color w:val="FF0000"/>
          <w:sz w:val="32"/>
          <w:szCs w:val="32"/>
        </w:rPr>
        <w:t>Message from the President</w:t>
      </w:r>
    </w:p>
    <w:p w14:paraId="0C0DD763" w14:textId="77777777" w:rsidR="0038033B" w:rsidRPr="00F712F4" w:rsidRDefault="0038033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CCA Foundation</w:t>
      </w:r>
    </w:p>
    <w:p w14:paraId="0A0C960F" w14:textId="77777777" w:rsidR="00FB438C" w:rsidRDefault="00FB438C"/>
    <w:p w14:paraId="1FE5848D" w14:textId="77777777" w:rsidR="00FB438C" w:rsidRDefault="00FB438C">
      <w:r>
        <w:t xml:space="preserve">Happy New Year, CCA families! </w:t>
      </w:r>
    </w:p>
    <w:p w14:paraId="431AC7E7" w14:textId="77777777" w:rsidR="00FB438C" w:rsidRDefault="00FB438C"/>
    <w:p w14:paraId="7573C214" w14:textId="77777777" w:rsidR="00A47FBC" w:rsidRDefault="00FB438C">
      <w:r>
        <w:t>December was an exceptional month for the CCA Foundation! In addition to receiving a</w:t>
      </w:r>
      <w:r w:rsidR="00AF4B25">
        <w:t xml:space="preserve"> large, multi-generation donation</w:t>
      </w:r>
      <w:r w:rsidR="00A47FBC">
        <w:t xml:space="preserve"> of $30,000</w:t>
      </w:r>
      <w:r w:rsidR="002E59F5">
        <w:t xml:space="preserve"> for a designated special project by way of the Wayne and Trent Seltzer families</w:t>
      </w:r>
      <w:r w:rsidR="00291292">
        <w:t>, we met our</w:t>
      </w:r>
      <w:r w:rsidR="00A47FBC">
        <w:t xml:space="preserve"> “Catch the Wave” $50,000 Raven’s Challenge fundraising goal and achieved the following impressive metrics: </w:t>
      </w:r>
      <w:r w:rsidR="00291292">
        <w:t>substantially increased</w:t>
      </w:r>
      <w:bookmarkStart w:id="0" w:name="_GoBack"/>
      <w:bookmarkEnd w:id="0"/>
      <w:r w:rsidR="00A47FBC">
        <w:t xml:space="preserve"> our number of donors, doubled our revenue as compared to December 2013 and increased our average donation size. I would like to thank all of our donors for the generous contributions!</w:t>
      </w:r>
    </w:p>
    <w:p w14:paraId="74E97F4F" w14:textId="77777777" w:rsidR="00AF4B25" w:rsidRDefault="00A47FBC">
      <w:r>
        <w:t>That said, if you have not yet contributed to the Raven’s Fund, we still need your participation! The Raven’</w:t>
      </w:r>
      <w:r w:rsidR="002E59F5">
        <w:t>s Fund covers</w:t>
      </w:r>
      <w:r>
        <w:t xml:space="preserve"> non des</w:t>
      </w:r>
      <w:r w:rsidR="002E59F5">
        <w:t>ignated contributions and pays</w:t>
      </w:r>
      <w:r>
        <w:t xml:space="preserve"> expenses such as technology improvements including </w:t>
      </w:r>
      <w:r w:rsidR="009B0B93">
        <w:t>new C</w:t>
      </w:r>
      <w:r>
        <w:t>hrom</w:t>
      </w:r>
      <w:r w:rsidR="009B0B93">
        <w:t>e</w:t>
      </w:r>
      <w:r>
        <w:t xml:space="preserve">books, 3-D printers, computers, software, enrichment classes and other general educational expenses not </w:t>
      </w:r>
      <w:r w:rsidR="002E59F5">
        <w:t xml:space="preserve">typically </w:t>
      </w:r>
      <w:r>
        <w:t>covered by District spending. There are still sports teams, Envision programs</w:t>
      </w:r>
      <w:r w:rsidR="002E59F5">
        <w:t xml:space="preserve"> and classes,</w:t>
      </w:r>
      <w:r>
        <w:t xml:space="preserve"> QUEST </w:t>
      </w:r>
      <w:r w:rsidR="002E59F5">
        <w:t xml:space="preserve">teams and </w:t>
      </w:r>
      <w:r>
        <w:t>classes and general academic needs that need to be funded, so if you have not yet made a donation</w:t>
      </w:r>
      <w:r w:rsidR="009B0B93">
        <w:t xml:space="preserve"> to the CCA Foundation, please consider </w:t>
      </w:r>
      <w:hyperlink r:id="rId6" w:history="1">
        <w:r w:rsidR="009B0B93" w:rsidRPr="009B0B93">
          <w:rPr>
            <w:rStyle w:val="Hyperlink"/>
          </w:rPr>
          <w:t>making a donation</w:t>
        </w:r>
      </w:hyperlink>
      <w:r w:rsidR="009B0B93">
        <w:t xml:space="preserve"> today!</w:t>
      </w:r>
    </w:p>
    <w:p w14:paraId="3CC5F841" w14:textId="77777777" w:rsidR="00151C2E" w:rsidRDefault="00F271C2">
      <w:r>
        <w:t xml:space="preserve">Thus far, the </w:t>
      </w:r>
      <w:proofErr w:type="gramStart"/>
      <w:r>
        <w:t>new year</w:t>
      </w:r>
      <w:proofErr w:type="gramEnd"/>
      <w:r>
        <w:t xml:space="preserve"> has presented many exceptional opportunities. In addition to the Seltzer family </w:t>
      </w:r>
      <w:r w:rsidR="002E59F5">
        <w:t xml:space="preserve">December </w:t>
      </w:r>
      <w:r>
        <w:t>don</w:t>
      </w:r>
      <w:r w:rsidR="002E59F5">
        <w:t>ation, in January</w:t>
      </w:r>
      <w:r>
        <w:t>, over $10,000 was raised at an Envision Theater Fundraiser. Hosts Trish and Ralph Faison generously opened their beautiful home in Rancho Santa Fe and Nancy and Drake Coker planned a spect</w:t>
      </w:r>
      <w:r w:rsidR="002E59F5">
        <w:t>ac</w:t>
      </w:r>
      <w:r>
        <w:t>ular event, similar to the Paris Salons</w:t>
      </w:r>
      <w:r w:rsidR="002E59F5">
        <w:t xml:space="preserve"> from the past</w:t>
      </w:r>
      <w:r>
        <w:t xml:space="preserve">. Five amazing performers </w:t>
      </w:r>
      <w:r w:rsidR="002E59F5">
        <w:t xml:space="preserve">sang Andrew Lloyd Weber pieces from </w:t>
      </w:r>
      <w:proofErr w:type="spellStart"/>
      <w:r w:rsidR="002E59F5">
        <w:t>Evita</w:t>
      </w:r>
      <w:proofErr w:type="spellEnd"/>
      <w:r w:rsidR="002E59F5">
        <w:t>, Cats and Phantom of the Opera. What an amazing evening!</w:t>
      </w:r>
      <w:r>
        <w:t xml:space="preserve"> </w:t>
      </w:r>
      <w:proofErr w:type="gramStart"/>
      <w:r>
        <w:t>Kudos to our many generous families who have made these opportunities possible.</w:t>
      </w:r>
      <w:proofErr w:type="gramEnd"/>
      <w:r>
        <w:t xml:space="preserve"> If you are interested in organizing or hosting a fundraising party, please let us know! The Seltzer family has encouraged us to make their donation public in the hopes of encouraging other fami</w:t>
      </w:r>
      <w:r w:rsidR="002E59F5">
        <w:t>lies to invest in their passion, and I encourage you and your families to do the same.</w:t>
      </w:r>
    </w:p>
    <w:p w14:paraId="11D1A783" w14:textId="77777777" w:rsidR="009B0B93" w:rsidRDefault="00F712F4" w:rsidP="00F712F4">
      <w:pPr>
        <w:spacing w:after="0" w:line="240" w:lineRule="auto"/>
      </w:pPr>
      <w:r>
        <w:t xml:space="preserve">Amy </w:t>
      </w:r>
      <w:proofErr w:type="spellStart"/>
      <w:r>
        <w:t>Caterina</w:t>
      </w:r>
      <w:proofErr w:type="spellEnd"/>
    </w:p>
    <w:p w14:paraId="33141486" w14:textId="77777777" w:rsidR="00F712F4" w:rsidRDefault="00F712F4" w:rsidP="00F712F4">
      <w:pPr>
        <w:spacing w:after="0" w:line="240" w:lineRule="auto"/>
      </w:pPr>
      <w:r>
        <w:t>President</w:t>
      </w:r>
    </w:p>
    <w:p w14:paraId="24641A8B" w14:textId="77777777" w:rsidR="00F712F4" w:rsidRDefault="00F712F4" w:rsidP="00F712F4">
      <w:pPr>
        <w:spacing w:after="0" w:line="240" w:lineRule="auto"/>
      </w:pPr>
      <w:r>
        <w:t>CCA Foundation</w:t>
      </w:r>
    </w:p>
    <w:p w14:paraId="2F5B1360" w14:textId="77777777" w:rsidR="00AF4B25" w:rsidRDefault="00AF4B25"/>
    <w:sectPr w:rsidR="00AF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25"/>
    <w:rsid w:val="00087151"/>
    <w:rsid w:val="00151C2E"/>
    <w:rsid w:val="00195607"/>
    <w:rsid w:val="001E2EC0"/>
    <w:rsid w:val="001E3665"/>
    <w:rsid w:val="00291292"/>
    <w:rsid w:val="002E59F5"/>
    <w:rsid w:val="002F0963"/>
    <w:rsid w:val="00366776"/>
    <w:rsid w:val="0038033B"/>
    <w:rsid w:val="003B435D"/>
    <w:rsid w:val="003C3A43"/>
    <w:rsid w:val="00406DF7"/>
    <w:rsid w:val="004C7FEB"/>
    <w:rsid w:val="00565510"/>
    <w:rsid w:val="00662951"/>
    <w:rsid w:val="00706B75"/>
    <w:rsid w:val="00737F30"/>
    <w:rsid w:val="007B5D6A"/>
    <w:rsid w:val="007C4BBD"/>
    <w:rsid w:val="00880C53"/>
    <w:rsid w:val="00894D5D"/>
    <w:rsid w:val="008D0ED1"/>
    <w:rsid w:val="00993C5A"/>
    <w:rsid w:val="009B0B93"/>
    <w:rsid w:val="009E6F36"/>
    <w:rsid w:val="00A47FBC"/>
    <w:rsid w:val="00AD4379"/>
    <w:rsid w:val="00AF4B25"/>
    <w:rsid w:val="00B272C9"/>
    <w:rsid w:val="00B42B69"/>
    <w:rsid w:val="00B72AFD"/>
    <w:rsid w:val="00BE3B89"/>
    <w:rsid w:val="00C07300"/>
    <w:rsid w:val="00CC35E5"/>
    <w:rsid w:val="00D34BFC"/>
    <w:rsid w:val="00F271C2"/>
    <w:rsid w:val="00F712F4"/>
    <w:rsid w:val="00FB1AAB"/>
    <w:rsid w:val="00F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AC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B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B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interland3.donorperfect.net/weblink/weblink.aspx?name=E113627&amp;id=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Caterina</dc:creator>
  <cp:lastModifiedBy>Simone Camilleri</cp:lastModifiedBy>
  <cp:revision>3</cp:revision>
  <dcterms:created xsi:type="dcterms:W3CDTF">2015-01-14T17:44:00Z</dcterms:created>
  <dcterms:modified xsi:type="dcterms:W3CDTF">2015-01-14T17:46:00Z</dcterms:modified>
</cp:coreProperties>
</file>