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745" w:rsidRPr="00F1605A" w:rsidRDefault="005C0F93" w:rsidP="004B72C8">
      <w:pPr>
        <w:rPr>
          <w:rFonts w:ascii="Palatino" w:hAnsi="Palatino"/>
          <w:caps/>
          <w:sz w:val="18"/>
        </w:rPr>
      </w:pPr>
      <w:bookmarkStart w:id="0" w:name="_GoBack"/>
      <w:bookmarkEnd w:id="0"/>
      <w:r w:rsidRPr="00F1605A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3286760</wp:posOffset>
            </wp:positionH>
            <wp:positionV relativeFrom="paragraph">
              <wp:posOffset>-187325</wp:posOffset>
            </wp:positionV>
            <wp:extent cx="2523490" cy="1022350"/>
            <wp:effectExtent l="19050" t="0" r="0" b="0"/>
            <wp:wrapNone/>
            <wp:docPr id="5" name="Picture 5" descr="CMSlogo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MSlogoC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490" cy="102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2745" w:rsidRPr="00F1605A">
        <w:rPr>
          <w:rFonts w:ascii="Palatino" w:hAnsi="Palatino"/>
          <w:caps/>
          <w:sz w:val="18"/>
        </w:rPr>
        <w:t>Department of Health &amp; Human Services</w:t>
      </w:r>
    </w:p>
    <w:p w:rsidR="00D42745" w:rsidRPr="00F1605A" w:rsidRDefault="00D42745" w:rsidP="004B72C8">
      <w:pPr>
        <w:rPr>
          <w:rFonts w:ascii="Palatino" w:hAnsi="Palatino"/>
          <w:sz w:val="18"/>
        </w:rPr>
      </w:pPr>
      <w:r w:rsidRPr="00F1605A">
        <w:rPr>
          <w:rFonts w:ascii="Palatino" w:hAnsi="Palatino"/>
          <w:sz w:val="18"/>
        </w:rPr>
        <w:t>Centers for Medicare &amp; Medicaid Services</w:t>
      </w:r>
    </w:p>
    <w:p w:rsidR="00D42745" w:rsidRPr="00F1605A" w:rsidRDefault="00D42745" w:rsidP="004B72C8">
      <w:pPr>
        <w:rPr>
          <w:rFonts w:ascii="Palatino" w:hAnsi="Palatino"/>
          <w:sz w:val="18"/>
        </w:rPr>
      </w:pPr>
      <w:r w:rsidRPr="00F1605A">
        <w:rPr>
          <w:rFonts w:ascii="Palatino" w:hAnsi="Palatino"/>
          <w:sz w:val="18"/>
        </w:rPr>
        <w:t>7500 Securi</w:t>
      </w:r>
      <w:r w:rsidR="00FD23CF" w:rsidRPr="00F1605A">
        <w:rPr>
          <w:rFonts w:ascii="Palatino" w:hAnsi="Palatino"/>
          <w:sz w:val="18"/>
        </w:rPr>
        <w:t>ty Boulevard</w:t>
      </w:r>
      <w:r w:rsidR="00D477D8" w:rsidRPr="00F1605A">
        <w:rPr>
          <w:rFonts w:ascii="Palatino" w:hAnsi="Palatino"/>
          <w:sz w:val="18"/>
        </w:rPr>
        <w:t>, Mail Stop</w:t>
      </w:r>
      <w:r w:rsidR="00F24B65" w:rsidRPr="00F1605A">
        <w:rPr>
          <w:rFonts w:ascii="Palatino" w:hAnsi="Palatino"/>
          <w:sz w:val="18"/>
        </w:rPr>
        <w:t xml:space="preserve"> # C5-15-12</w:t>
      </w:r>
      <w:r w:rsidR="00D477D8" w:rsidRPr="00F1605A">
        <w:rPr>
          <w:rFonts w:ascii="Palatino" w:hAnsi="Palatino"/>
          <w:sz w:val="18"/>
        </w:rPr>
        <w:t xml:space="preserve"> </w:t>
      </w:r>
    </w:p>
    <w:p w:rsidR="00D42745" w:rsidRPr="00F1605A" w:rsidRDefault="00D42745" w:rsidP="004B72C8">
      <w:pPr>
        <w:rPr>
          <w:rFonts w:ascii="Palatino" w:hAnsi="Palatino"/>
          <w:sz w:val="19"/>
        </w:rPr>
      </w:pPr>
      <w:smartTag w:uri="urn:schemas-microsoft-com:office:smarttags" w:element="place">
        <w:smartTag w:uri="urn:schemas-microsoft-com:office:smarttags" w:element="City">
          <w:r w:rsidRPr="00F1605A">
            <w:rPr>
              <w:rFonts w:ascii="Palatino" w:hAnsi="Palatino"/>
              <w:sz w:val="18"/>
            </w:rPr>
            <w:t>Baltimore</w:t>
          </w:r>
        </w:smartTag>
        <w:r w:rsidRPr="00F1605A">
          <w:rPr>
            <w:rFonts w:ascii="Palatino" w:hAnsi="Palatino"/>
            <w:sz w:val="18"/>
          </w:rPr>
          <w:t xml:space="preserve">, </w:t>
        </w:r>
        <w:smartTag w:uri="urn:schemas-microsoft-com:office:smarttags" w:element="State">
          <w:r w:rsidRPr="00F1605A">
            <w:rPr>
              <w:rFonts w:ascii="Palatino" w:hAnsi="Palatino"/>
              <w:sz w:val="18"/>
            </w:rPr>
            <w:t>Maryland</w:t>
          </w:r>
        </w:smartTag>
        <w:r w:rsidRPr="00F1605A">
          <w:rPr>
            <w:rFonts w:ascii="Palatino" w:hAnsi="Palatino"/>
            <w:sz w:val="18"/>
          </w:rPr>
          <w:t xml:space="preserve"> </w:t>
        </w:r>
        <w:smartTag w:uri="urn:schemas-microsoft-com:office:smarttags" w:element="PostalCode">
          <w:r w:rsidRPr="00F1605A">
            <w:rPr>
              <w:rFonts w:ascii="Palatino" w:hAnsi="Palatino"/>
              <w:sz w:val="18"/>
            </w:rPr>
            <w:t>21244-1850</w:t>
          </w:r>
        </w:smartTag>
      </w:smartTag>
    </w:p>
    <w:p w:rsidR="004E62E1" w:rsidRDefault="004E62E1" w:rsidP="006D5251">
      <w:pPr>
        <w:pStyle w:val="PlainText"/>
        <w:rPr>
          <w:rFonts w:ascii="Palatino" w:eastAsia="Times" w:hAnsi="Palatino" w:cs="Times New Roman"/>
          <w:sz w:val="19"/>
          <w:szCs w:val="20"/>
        </w:rPr>
      </w:pPr>
    </w:p>
    <w:p w:rsidR="004E62E1" w:rsidRPr="006D5251" w:rsidRDefault="004E62E1" w:rsidP="006D5251">
      <w:pPr>
        <w:pStyle w:val="PlainText"/>
        <w:rPr>
          <w:rFonts w:ascii="Palatino" w:hAnsi="Palatino"/>
          <w:sz w:val="19"/>
        </w:rPr>
      </w:pPr>
    </w:p>
    <w:p w:rsidR="004E62E1" w:rsidRPr="006D5251" w:rsidRDefault="004E62E1" w:rsidP="006D5251">
      <w:pPr>
        <w:pStyle w:val="PlainText"/>
        <w:rPr>
          <w:rFonts w:ascii="Palatino" w:hAnsi="Palatino"/>
          <w:sz w:val="19"/>
        </w:rPr>
      </w:pPr>
    </w:p>
    <w:p w:rsidR="0037680F" w:rsidRPr="00F1605A" w:rsidRDefault="0037680F" w:rsidP="004B72C8">
      <w:pPr>
        <w:shd w:val="clear" w:color="auto" w:fill="FFFFFF"/>
        <w:textAlignment w:val="top"/>
        <w:rPr>
          <w:rFonts w:ascii="Calibri" w:eastAsia="Times New Roman" w:hAnsi="Calibri" w:cs="Calibri"/>
          <w:sz w:val="22"/>
          <w:szCs w:val="22"/>
        </w:rPr>
      </w:pPr>
    </w:p>
    <w:p w:rsidR="006D54A3" w:rsidRPr="006D5251" w:rsidRDefault="00CA07BF" w:rsidP="006D5251">
      <w:pPr>
        <w:rPr>
          <w:rFonts w:ascii="Times New Roman" w:hAnsi="Times New Roman"/>
          <w:b/>
          <w:u w:val="single"/>
        </w:rPr>
      </w:pPr>
      <w:r w:rsidRPr="006D5251">
        <w:rPr>
          <w:rFonts w:ascii="Times New Roman" w:hAnsi="Times New Roman"/>
          <w:b/>
          <w:u w:val="single"/>
        </w:rPr>
        <w:t xml:space="preserve">Action to </w:t>
      </w:r>
      <w:r w:rsidRPr="00F1605A">
        <w:rPr>
          <w:rFonts w:ascii="Times New Roman" w:hAnsi="Times New Roman"/>
          <w:b/>
          <w:bCs/>
          <w:szCs w:val="24"/>
          <w:u w:val="single"/>
        </w:rPr>
        <w:t xml:space="preserve">Take </w:t>
      </w:r>
      <w:r w:rsidR="00FA0EF9" w:rsidRPr="00F1605A">
        <w:rPr>
          <w:rFonts w:ascii="Times New Roman" w:hAnsi="Times New Roman"/>
          <w:b/>
          <w:bCs/>
          <w:szCs w:val="24"/>
          <w:u w:val="single"/>
        </w:rPr>
        <w:t xml:space="preserve">for Groups with 10 or More Eligible Professionals </w:t>
      </w:r>
      <w:r w:rsidR="00793E00" w:rsidRPr="00F1605A">
        <w:rPr>
          <w:rFonts w:ascii="Times New Roman" w:hAnsi="Times New Roman"/>
          <w:b/>
          <w:bCs/>
          <w:szCs w:val="24"/>
          <w:u w:val="single"/>
        </w:rPr>
        <w:t>In Order T</w:t>
      </w:r>
      <w:r w:rsidRPr="00F1605A">
        <w:rPr>
          <w:rFonts w:ascii="Times New Roman" w:hAnsi="Times New Roman"/>
          <w:b/>
          <w:bCs/>
          <w:szCs w:val="24"/>
          <w:u w:val="single"/>
        </w:rPr>
        <w:t xml:space="preserve">o </w:t>
      </w:r>
      <w:r w:rsidRPr="006D5251">
        <w:rPr>
          <w:rFonts w:ascii="Times New Roman" w:hAnsi="Times New Roman"/>
          <w:b/>
          <w:u w:val="single"/>
        </w:rPr>
        <w:t>Avoid the Automatic CY 2016 Value</w:t>
      </w:r>
      <w:r w:rsidR="00237AEE" w:rsidRPr="006D5251">
        <w:rPr>
          <w:rFonts w:ascii="Times New Roman" w:hAnsi="Times New Roman"/>
          <w:b/>
          <w:u w:val="single"/>
        </w:rPr>
        <w:t>-Based Payment</w:t>
      </w:r>
      <w:r w:rsidRPr="006D5251">
        <w:rPr>
          <w:rFonts w:ascii="Times New Roman" w:hAnsi="Times New Roman"/>
          <w:b/>
          <w:u w:val="single"/>
        </w:rPr>
        <w:t xml:space="preserve"> Modifier Downward Payment Adjustment </w:t>
      </w:r>
    </w:p>
    <w:p w:rsidR="00C858A8" w:rsidRPr="00F1605A" w:rsidRDefault="00C858A8" w:rsidP="004B72C8">
      <w:pPr>
        <w:pStyle w:val="NormalWeb"/>
        <w:rPr>
          <w:color w:val="000000"/>
        </w:rPr>
      </w:pPr>
      <w:r w:rsidRPr="00F1605A">
        <w:rPr>
          <w:color w:val="000000"/>
          <w:sz w:val="20"/>
          <w:szCs w:val="20"/>
        </w:rPr>
        <w:t> </w:t>
      </w:r>
    </w:p>
    <w:p w:rsidR="00F900D8" w:rsidRPr="006D5251" w:rsidRDefault="00504AD3" w:rsidP="00CA07BF">
      <w:pPr>
        <w:rPr>
          <w:rFonts w:ascii="Times New Roman" w:hAnsi="Times New Roman"/>
        </w:rPr>
      </w:pPr>
      <w:r w:rsidRPr="00F1605A">
        <w:rPr>
          <w:rFonts w:ascii="Times New Roman" w:hAnsi="Times New Roman"/>
        </w:rPr>
        <w:t>I</w:t>
      </w:r>
      <w:r w:rsidR="00C858A8" w:rsidRPr="00F1605A">
        <w:rPr>
          <w:rFonts w:ascii="Times New Roman" w:hAnsi="Times New Roman"/>
        </w:rPr>
        <w:t>n calendar year (CY) 201</w:t>
      </w:r>
      <w:r w:rsidR="00FA0EF9" w:rsidRPr="00F1605A">
        <w:rPr>
          <w:rFonts w:ascii="Times New Roman" w:hAnsi="Times New Roman"/>
        </w:rPr>
        <w:t>6</w:t>
      </w:r>
      <w:r w:rsidR="00C858A8" w:rsidRPr="00F1605A">
        <w:rPr>
          <w:rFonts w:ascii="Times New Roman" w:hAnsi="Times New Roman"/>
        </w:rPr>
        <w:t xml:space="preserve">, Medicare will apply the Value-Based Payment Modifier (Value Modifier) </w:t>
      </w:r>
      <w:r w:rsidRPr="00F1605A">
        <w:rPr>
          <w:rFonts w:ascii="Times New Roman" w:hAnsi="Times New Roman"/>
        </w:rPr>
        <w:t xml:space="preserve">under section 1848(p) of the Social Security Act (the Act) </w:t>
      </w:r>
      <w:r w:rsidR="00C858A8" w:rsidRPr="00F1605A">
        <w:rPr>
          <w:rFonts w:ascii="Times New Roman" w:hAnsi="Times New Roman"/>
        </w:rPr>
        <w:t xml:space="preserve">to physician payments under the Medicare Physician Fee Schedule for physicians in groups </w:t>
      </w:r>
      <w:r w:rsidR="00FF322C" w:rsidRPr="00F1605A">
        <w:rPr>
          <w:rFonts w:ascii="Times New Roman" w:hAnsi="Times New Roman"/>
        </w:rPr>
        <w:t xml:space="preserve">with </w:t>
      </w:r>
      <w:r w:rsidR="00C858A8" w:rsidRPr="00F1605A">
        <w:rPr>
          <w:rFonts w:ascii="Times New Roman" w:hAnsi="Times New Roman"/>
        </w:rPr>
        <w:t>10 or more eligible professionals (EPs</w:t>
      </w:r>
      <w:r w:rsidR="00C858A8" w:rsidRPr="008D0F9F">
        <w:rPr>
          <w:rFonts w:ascii="Times New Roman" w:hAnsi="Times New Roman"/>
        </w:rPr>
        <w:t>). </w:t>
      </w:r>
      <w:r w:rsidR="00D7714C" w:rsidRPr="008D0F9F">
        <w:rPr>
          <w:rFonts w:ascii="Times New Roman" w:hAnsi="Times New Roman"/>
        </w:rPr>
        <w:t xml:space="preserve"> </w:t>
      </w:r>
      <w:r w:rsidR="0047213D" w:rsidRPr="008D0F9F">
        <w:rPr>
          <w:rFonts w:ascii="Times New Roman" w:hAnsi="Times New Roman"/>
        </w:rPr>
        <w:t xml:space="preserve">EPs consist of physicians, practitioners, </w:t>
      </w:r>
      <w:r w:rsidRPr="008D0F9F">
        <w:rPr>
          <w:rFonts w:ascii="Times New Roman" w:hAnsi="Times New Roman"/>
        </w:rPr>
        <w:t>physical or occupational</w:t>
      </w:r>
      <w:r w:rsidR="0047213D" w:rsidRPr="008D0F9F">
        <w:rPr>
          <w:rFonts w:ascii="Times New Roman" w:hAnsi="Times New Roman"/>
        </w:rPr>
        <w:t xml:space="preserve"> therapists</w:t>
      </w:r>
      <w:r w:rsidRPr="008D0F9F">
        <w:rPr>
          <w:rFonts w:ascii="Times New Roman" w:hAnsi="Times New Roman"/>
        </w:rPr>
        <w:t>, qualified speech-language pathologists, and qualified audiologists</w:t>
      </w:r>
      <w:r w:rsidR="0047213D" w:rsidRPr="008D0F9F">
        <w:rPr>
          <w:rFonts w:ascii="Times New Roman" w:hAnsi="Times New Roman"/>
        </w:rPr>
        <w:t xml:space="preserve">.  </w:t>
      </w:r>
      <w:r w:rsidR="00C858A8" w:rsidRPr="008D0F9F">
        <w:rPr>
          <w:rFonts w:ascii="Times New Roman" w:hAnsi="Times New Roman"/>
        </w:rPr>
        <w:t>A group of physicians is defined by its Medicare-enrolled Taxpayer Identification Number (TIN). </w:t>
      </w:r>
      <w:r w:rsidR="00D7714C" w:rsidRPr="008D0F9F">
        <w:rPr>
          <w:rFonts w:ascii="Times New Roman" w:hAnsi="Times New Roman"/>
        </w:rPr>
        <w:t xml:space="preserve"> </w:t>
      </w:r>
    </w:p>
    <w:p w:rsidR="00B04D9F" w:rsidRPr="008D0F9F" w:rsidRDefault="00B04D9F" w:rsidP="00810B87">
      <w:pPr>
        <w:rPr>
          <w:rFonts w:ascii="Times New Roman" w:hAnsi="Times New Roman"/>
          <w:szCs w:val="24"/>
        </w:rPr>
      </w:pPr>
    </w:p>
    <w:p w:rsidR="006D05DE" w:rsidRPr="00F1605A" w:rsidRDefault="0001177D" w:rsidP="00263C88">
      <w:pPr>
        <w:rPr>
          <w:rFonts w:ascii="Times New Roman" w:hAnsi="Times New Roman"/>
          <w:bCs/>
        </w:rPr>
      </w:pPr>
      <w:r w:rsidRPr="008D0F9F">
        <w:rPr>
          <w:rFonts w:ascii="Times New Roman" w:hAnsi="Times New Roman"/>
        </w:rPr>
        <w:t>CY 2014 is the performance period for the Value Modifier that will be</w:t>
      </w:r>
      <w:r w:rsidRPr="00F1605A">
        <w:rPr>
          <w:rFonts w:ascii="Times New Roman" w:hAnsi="Times New Roman"/>
        </w:rPr>
        <w:t xml:space="preserve"> applied in CY 2016.  </w:t>
      </w:r>
      <w:r w:rsidR="00065C3D" w:rsidRPr="00F1605A">
        <w:rPr>
          <w:rFonts w:ascii="Times New Roman" w:hAnsi="Times New Roman"/>
          <w:szCs w:val="24"/>
        </w:rPr>
        <w:t>In order to avoid a</w:t>
      </w:r>
      <w:r w:rsidR="00C130C2" w:rsidRPr="00F1605A">
        <w:rPr>
          <w:rFonts w:ascii="Times New Roman" w:hAnsi="Times New Roman"/>
          <w:szCs w:val="24"/>
        </w:rPr>
        <w:t>n automatic</w:t>
      </w:r>
      <w:r w:rsidR="00065C3D" w:rsidRPr="00F1605A">
        <w:rPr>
          <w:rFonts w:ascii="Times New Roman" w:hAnsi="Times New Roman"/>
          <w:szCs w:val="24"/>
        </w:rPr>
        <w:t xml:space="preserve"> </w:t>
      </w:r>
      <w:r w:rsidR="00C90533" w:rsidRPr="00F1605A">
        <w:rPr>
          <w:rFonts w:ascii="Times New Roman" w:hAnsi="Times New Roman"/>
          <w:szCs w:val="24"/>
        </w:rPr>
        <w:t>negative two percent (</w:t>
      </w:r>
      <w:r w:rsidR="00960805" w:rsidRPr="00F1605A">
        <w:rPr>
          <w:rFonts w:ascii="Times New Roman" w:hAnsi="Times New Roman"/>
          <w:szCs w:val="24"/>
        </w:rPr>
        <w:t>“</w:t>
      </w:r>
      <w:r w:rsidR="00065C3D" w:rsidRPr="00F1605A">
        <w:rPr>
          <w:rFonts w:ascii="Times New Roman" w:hAnsi="Times New Roman"/>
          <w:szCs w:val="24"/>
        </w:rPr>
        <w:t>-2.0%</w:t>
      </w:r>
      <w:r w:rsidR="00960805" w:rsidRPr="00F1605A">
        <w:rPr>
          <w:rFonts w:ascii="Times New Roman" w:hAnsi="Times New Roman"/>
          <w:szCs w:val="24"/>
        </w:rPr>
        <w:t>”</w:t>
      </w:r>
      <w:r w:rsidR="00C90533" w:rsidRPr="00F1605A">
        <w:rPr>
          <w:rFonts w:ascii="Times New Roman" w:hAnsi="Times New Roman"/>
          <w:szCs w:val="24"/>
        </w:rPr>
        <w:t>)</w:t>
      </w:r>
      <w:r w:rsidR="00065C3D" w:rsidRPr="00F1605A">
        <w:rPr>
          <w:rFonts w:ascii="Times New Roman" w:hAnsi="Times New Roman"/>
          <w:szCs w:val="24"/>
        </w:rPr>
        <w:t xml:space="preserve"> Value Modifier payment adjustment </w:t>
      </w:r>
      <w:r w:rsidR="00682CE4" w:rsidRPr="00F1605A">
        <w:rPr>
          <w:rFonts w:ascii="Times New Roman" w:hAnsi="Times New Roman"/>
          <w:szCs w:val="24"/>
        </w:rPr>
        <w:t>in CY 2016</w:t>
      </w:r>
      <w:r w:rsidR="00065C3D" w:rsidRPr="00F1605A">
        <w:rPr>
          <w:rFonts w:ascii="Times New Roman" w:hAnsi="Times New Roman"/>
          <w:szCs w:val="24"/>
        </w:rPr>
        <w:t>, EPs in group</w:t>
      </w:r>
      <w:r w:rsidR="008F5279">
        <w:rPr>
          <w:rFonts w:ascii="Times New Roman" w:hAnsi="Times New Roman"/>
          <w:szCs w:val="24"/>
        </w:rPr>
        <w:t>s of 10 or more</w:t>
      </w:r>
      <w:r w:rsidR="00065C3D" w:rsidRPr="00F1605A">
        <w:rPr>
          <w:rFonts w:ascii="Times New Roman" w:hAnsi="Times New Roman"/>
          <w:szCs w:val="24"/>
        </w:rPr>
        <w:t xml:space="preserve"> </w:t>
      </w:r>
      <w:r w:rsidR="00FB157A" w:rsidRPr="00F1605A">
        <w:rPr>
          <w:rFonts w:ascii="Times New Roman" w:hAnsi="Times New Roman"/>
          <w:b/>
          <w:szCs w:val="24"/>
        </w:rPr>
        <w:t>MUST</w:t>
      </w:r>
      <w:r w:rsidR="00FB157A" w:rsidRPr="00F1605A">
        <w:rPr>
          <w:rFonts w:ascii="Times New Roman" w:hAnsi="Times New Roman"/>
          <w:szCs w:val="24"/>
        </w:rPr>
        <w:t xml:space="preserve"> </w:t>
      </w:r>
      <w:r w:rsidR="00065C3D" w:rsidRPr="00F1605A">
        <w:rPr>
          <w:rFonts w:ascii="Times New Roman" w:hAnsi="Times New Roman"/>
          <w:szCs w:val="24"/>
        </w:rPr>
        <w:t xml:space="preserve">participate in </w:t>
      </w:r>
      <w:r w:rsidR="002E3066" w:rsidRPr="00F1605A">
        <w:rPr>
          <w:rFonts w:ascii="Times New Roman" w:hAnsi="Times New Roman"/>
          <w:szCs w:val="24"/>
        </w:rPr>
        <w:t xml:space="preserve">and satisfy </w:t>
      </w:r>
      <w:r w:rsidR="00065C3D" w:rsidRPr="00F1605A">
        <w:rPr>
          <w:rFonts w:ascii="Times New Roman" w:hAnsi="Times New Roman"/>
          <w:szCs w:val="24"/>
        </w:rPr>
        <w:t xml:space="preserve">the </w:t>
      </w:r>
      <w:r w:rsidR="00BB2AE1" w:rsidRPr="00F1605A">
        <w:rPr>
          <w:rFonts w:ascii="Times New Roman" w:hAnsi="Times New Roman"/>
          <w:szCs w:val="24"/>
        </w:rPr>
        <w:t>Physician Quality Reporting System (</w:t>
      </w:r>
      <w:r w:rsidR="00065C3D" w:rsidRPr="00F1605A">
        <w:rPr>
          <w:rFonts w:ascii="Times New Roman" w:hAnsi="Times New Roman"/>
          <w:szCs w:val="24"/>
        </w:rPr>
        <w:t>PQRS</w:t>
      </w:r>
      <w:r w:rsidR="00BB2AE1" w:rsidRPr="00F1605A">
        <w:rPr>
          <w:rFonts w:ascii="Times New Roman" w:hAnsi="Times New Roman"/>
          <w:szCs w:val="24"/>
        </w:rPr>
        <w:t>)</w:t>
      </w:r>
      <w:r w:rsidR="00065C3D" w:rsidRPr="00F1605A">
        <w:rPr>
          <w:rFonts w:ascii="Times New Roman" w:hAnsi="Times New Roman"/>
          <w:szCs w:val="24"/>
        </w:rPr>
        <w:t xml:space="preserve"> </w:t>
      </w:r>
      <w:r w:rsidR="002E3066" w:rsidRPr="00F1605A">
        <w:rPr>
          <w:rFonts w:ascii="Times New Roman" w:hAnsi="Times New Roman"/>
          <w:szCs w:val="24"/>
        </w:rPr>
        <w:t xml:space="preserve">requirements </w:t>
      </w:r>
      <w:r w:rsidR="00065C3D" w:rsidRPr="00F1605A">
        <w:rPr>
          <w:rFonts w:ascii="Times New Roman" w:hAnsi="Times New Roman"/>
          <w:szCs w:val="24"/>
        </w:rPr>
        <w:t>as a group or as individuals in CY 2014</w:t>
      </w:r>
      <w:r w:rsidR="009F5F0C" w:rsidRPr="00F1605A">
        <w:rPr>
          <w:rFonts w:ascii="Times New Roman" w:hAnsi="Times New Roman"/>
          <w:szCs w:val="24"/>
        </w:rPr>
        <w:t>, as described below</w:t>
      </w:r>
      <w:r w:rsidR="00F35568" w:rsidRPr="00F1605A">
        <w:rPr>
          <w:rFonts w:ascii="Times New Roman" w:hAnsi="Times New Roman"/>
          <w:szCs w:val="24"/>
        </w:rPr>
        <w:t>.</w:t>
      </w:r>
      <w:r w:rsidR="00682CE4" w:rsidRPr="00F1605A">
        <w:rPr>
          <w:rFonts w:ascii="Times New Roman" w:hAnsi="Times New Roman"/>
          <w:szCs w:val="24"/>
        </w:rPr>
        <w:t xml:space="preserve">  </w:t>
      </w:r>
      <w:r w:rsidR="006D05DE" w:rsidRPr="00F1605A">
        <w:rPr>
          <w:rFonts w:ascii="Times New Roman" w:hAnsi="Times New Roman"/>
          <w:bCs/>
        </w:rPr>
        <w:t>We note that quality</w:t>
      </w:r>
      <w:r w:rsidR="00FB157A" w:rsidRPr="00F1605A">
        <w:rPr>
          <w:rFonts w:ascii="Times New Roman" w:hAnsi="Times New Roman"/>
          <w:bCs/>
        </w:rPr>
        <w:t>-</w:t>
      </w:r>
      <w:r w:rsidR="006D05DE" w:rsidRPr="00F1605A">
        <w:rPr>
          <w:rFonts w:ascii="Times New Roman" w:hAnsi="Times New Roman"/>
          <w:bCs/>
        </w:rPr>
        <w:t>tiering is mandatory for groups subject to the Value Modifier</w:t>
      </w:r>
      <w:r w:rsidR="00692E7E" w:rsidRPr="00F1605A">
        <w:rPr>
          <w:rFonts w:ascii="Times New Roman" w:hAnsi="Times New Roman"/>
          <w:bCs/>
        </w:rPr>
        <w:t xml:space="preserve"> in CY 2016</w:t>
      </w:r>
      <w:r w:rsidR="006D05DE" w:rsidRPr="00F1605A">
        <w:rPr>
          <w:rFonts w:ascii="Times New Roman" w:hAnsi="Times New Roman"/>
          <w:bCs/>
        </w:rPr>
        <w:t xml:space="preserve">. </w:t>
      </w:r>
      <w:r w:rsidR="00FB157A" w:rsidRPr="00F1605A">
        <w:rPr>
          <w:rFonts w:ascii="Times New Roman" w:hAnsi="Times New Roman"/>
          <w:bCs/>
        </w:rPr>
        <w:t xml:space="preserve"> </w:t>
      </w:r>
      <w:r w:rsidR="00630BB4" w:rsidRPr="00F1605A">
        <w:rPr>
          <w:rFonts w:ascii="Times New Roman" w:hAnsi="Times New Roman"/>
          <w:bCs/>
        </w:rPr>
        <w:t xml:space="preserve">Additional information about </w:t>
      </w:r>
      <w:r w:rsidR="004966BC" w:rsidRPr="00F1605A">
        <w:rPr>
          <w:rFonts w:ascii="Times New Roman" w:hAnsi="Times New Roman"/>
          <w:bCs/>
        </w:rPr>
        <w:t>quality</w:t>
      </w:r>
      <w:r w:rsidR="00712F5F" w:rsidRPr="00F1605A">
        <w:rPr>
          <w:rFonts w:ascii="Times New Roman" w:hAnsi="Times New Roman"/>
          <w:bCs/>
        </w:rPr>
        <w:t>-</w:t>
      </w:r>
      <w:r w:rsidR="004966BC" w:rsidRPr="00F1605A">
        <w:rPr>
          <w:rFonts w:ascii="Times New Roman" w:hAnsi="Times New Roman"/>
          <w:bCs/>
        </w:rPr>
        <w:t>tiering is provided below.</w:t>
      </w:r>
    </w:p>
    <w:p w:rsidR="00712F5F" w:rsidRPr="00F1605A" w:rsidRDefault="00712F5F" w:rsidP="00EE28D2">
      <w:pPr>
        <w:rPr>
          <w:rFonts w:ascii="Times New Roman" w:hAnsi="Times New Roman"/>
        </w:rPr>
      </w:pPr>
    </w:p>
    <w:p w:rsidR="00EE28D2" w:rsidRPr="00F1605A" w:rsidRDefault="00EE28D2" w:rsidP="00EE28D2">
      <w:pPr>
        <w:rPr>
          <w:rFonts w:ascii="Times New Roman" w:hAnsi="Times New Roman"/>
        </w:rPr>
      </w:pPr>
      <w:r w:rsidRPr="00F1605A">
        <w:rPr>
          <w:rFonts w:ascii="Times New Roman" w:hAnsi="Times New Roman"/>
        </w:rPr>
        <w:t>Medicare will NOT apply the CY 2016 Value Modifier to a group of physicians if one or</w:t>
      </w:r>
    </w:p>
    <w:p w:rsidR="0061194F" w:rsidRDefault="00EE28D2" w:rsidP="0061194F">
      <w:pPr>
        <w:rPr>
          <w:rFonts w:ascii="Times New Roman" w:hAnsi="Times New Roman"/>
        </w:rPr>
      </w:pPr>
      <w:r w:rsidRPr="00F1605A">
        <w:rPr>
          <w:rFonts w:ascii="Times New Roman" w:hAnsi="Times New Roman"/>
        </w:rPr>
        <w:t xml:space="preserve">more physicians in the group participates in the Medicare Shared Savings Program, the Pioneer ACO Model, or the Comprehensive Primary Care Initiative in CY 2014. </w:t>
      </w:r>
    </w:p>
    <w:p w:rsidR="0061194F" w:rsidRDefault="0061194F" w:rsidP="0061194F">
      <w:pPr>
        <w:rPr>
          <w:rFonts w:ascii="Times New Roman" w:hAnsi="Times New Roman"/>
        </w:rPr>
      </w:pPr>
    </w:p>
    <w:p w:rsidR="0061194F" w:rsidRDefault="00F04143" w:rsidP="0061194F">
      <w:pPr>
        <w:rPr>
          <w:rFonts w:ascii="Times New Roman" w:hAnsi="Times New Roman"/>
          <w:szCs w:val="24"/>
        </w:rPr>
      </w:pPr>
      <w:r w:rsidRPr="0061194F">
        <w:rPr>
          <w:rFonts w:ascii="Times New Roman" w:hAnsi="Times New Roman"/>
          <w:szCs w:val="24"/>
        </w:rPr>
        <w:t xml:space="preserve">The deadline for </w:t>
      </w:r>
      <w:r w:rsidR="0061194F" w:rsidRPr="0061194F">
        <w:rPr>
          <w:rFonts w:ascii="Times New Roman" w:hAnsi="Times New Roman"/>
          <w:szCs w:val="24"/>
        </w:rPr>
        <w:t xml:space="preserve">groups to register to participate in the PQRS Group Practice Reporting Option (GPRO) as a group in CY 2014 has passed.  Therefore, </w:t>
      </w:r>
      <w:r w:rsidR="0061194F" w:rsidRPr="0061194F">
        <w:rPr>
          <w:rFonts w:ascii="Times New Roman" w:hAnsi="Times New Roman"/>
          <w:noProof/>
          <w:szCs w:val="24"/>
        </w:rPr>
        <w:t xml:space="preserve">in order to avoid </w:t>
      </w:r>
      <w:r w:rsidR="003F0AE6">
        <w:rPr>
          <w:rFonts w:ascii="Times New Roman" w:hAnsi="Times New Roman"/>
          <w:noProof/>
          <w:szCs w:val="24"/>
        </w:rPr>
        <w:t xml:space="preserve">the </w:t>
      </w:r>
      <w:r w:rsidR="0061194F" w:rsidRPr="0061194F">
        <w:rPr>
          <w:rFonts w:ascii="Times New Roman" w:hAnsi="Times New Roman"/>
          <w:noProof/>
          <w:szCs w:val="24"/>
        </w:rPr>
        <w:t xml:space="preserve">automatic "-2.0%" Value Modifier payment adjusment in CY 2016, groups with 10 or more EPs that </w:t>
      </w:r>
      <w:r w:rsidR="0061194F" w:rsidRPr="0061194F">
        <w:rPr>
          <w:rFonts w:ascii="Times New Roman" w:hAnsi="Times New Roman"/>
          <w:b/>
          <w:noProof/>
          <w:szCs w:val="24"/>
        </w:rPr>
        <w:t>did not</w:t>
      </w:r>
      <w:r w:rsidR="0061194F" w:rsidRPr="0061194F">
        <w:rPr>
          <w:rFonts w:ascii="Times New Roman" w:hAnsi="Times New Roman"/>
          <w:noProof/>
          <w:szCs w:val="24"/>
        </w:rPr>
        <w:t xml:space="preserve"> register to participate in the PQRS GPRO in CY 2014, must have at least 50% of the </w:t>
      </w:r>
      <w:r w:rsidR="003F0AE6">
        <w:rPr>
          <w:rFonts w:ascii="Times New Roman" w:hAnsi="Times New Roman"/>
          <w:noProof/>
          <w:szCs w:val="24"/>
        </w:rPr>
        <w:t xml:space="preserve">EPs </w:t>
      </w:r>
      <w:r w:rsidR="0061194F" w:rsidRPr="0061194F">
        <w:rPr>
          <w:rFonts w:ascii="Times New Roman" w:hAnsi="Times New Roman"/>
          <w:noProof/>
          <w:szCs w:val="24"/>
        </w:rPr>
        <w:t xml:space="preserve">in the group participate in the PQRS as individuals in CY 2014 and meet </w:t>
      </w:r>
      <w:r w:rsidR="0061194F" w:rsidRPr="0061194F">
        <w:rPr>
          <w:rFonts w:ascii="Times New Roman" w:hAnsi="Times New Roman"/>
          <w:szCs w:val="24"/>
        </w:rPr>
        <w:t>the criteria to avoid the CY 2016 PQRS payment adjustment.</w:t>
      </w:r>
      <w:r w:rsidR="00984F3A">
        <w:rPr>
          <w:rFonts w:ascii="Times New Roman" w:hAnsi="Times New Roman"/>
          <w:szCs w:val="24"/>
        </w:rPr>
        <w:t xml:space="preserve">  Below we provide information on how EPs in a group can participate in the PQRS as individuals in order to avoid the CY 2016 PQRS payment adjustment and the CY 2016 Value Modifier payment adjustment. </w:t>
      </w:r>
    </w:p>
    <w:p w:rsidR="003F0AE6" w:rsidRPr="0061194F" w:rsidRDefault="003F0AE6" w:rsidP="0061194F">
      <w:pPr>
        <w:rPr>
          <w:rFonts w:ascii="Times New Roman" w:hAnsi="Times New Roman"/>
          <w:szCs w:val="24"/>
        </w:rPr>
      </w:pPr>
    </w:p>
    <w:p w:rsidR="00E57DFD" w:rsidRPr="00F1605A" w:rsidRDefault="00C90533" w:rsidP="00E57DFD">
      <w:pPr>
        <w:rPr>
          <w:rFonts w:ascii="Times New Roman" w:hAnsi="Times New Roman"/>
          <w:b/>
          <w:szCs w:val="24"/>
        </w:rPr>
      </w:pPr>
      <w:r w:rsidRPr="00F1605A">
        <w:rPr>
          <w:rFonts w:ascii="Times New Roman" w:hAnsi="Times New Roman"/>
          <w:b/>
          <w:szCs w:val="24"/>
        </w:rPr>
        <w:t>Participate in the PQRS as Individuals</w:t>
      </w:r>
      <w:r w:rsidR="00984F3A">
        <w:rPr>
          <w:rFonts w:ascii="Times New Roman" w:hAnsi="Times New Roman"/>
          <w:b/>
          <w:szCs w:val="24"/>
        </w:rPr>
        <w:t xml:space="preserve"> </w:t>
      </w:r>
    </w:p>
    <w:p w:rsidR="00C90533" w:rsidRPr="00F06034" w:rsidRDefault="00C90533" w:rsidP="00C90533">
      <w:pPr>
        <w:pStyle w:val="ListParagraph"/>
        <w:spacing w:line="240" w:lineRule="auto"/>
        <w:ind w:left="360"/>
        <w:rPr>
          <w:rFonts w:ascii="Times New Roman" w:eastAsia="Times" w:hAnsi="Times New Roman" w:cs="Times New Roman"/>
          <w:noProof/>
          <w:sz w:val="24"/>
          <w:szCs w:val="24"/>
        </w:rPr>
      </w:pPr>
    </w:p>
    <w:p w:rsidR="00B6187A" w:rsidRDefault="002E37E3" w:rsidP="00F06034">
      <w:pPr>
        <w:pStyle w:val="ListParagraph"/>
        <w:spacing w:line="240" w:lineRule="auto"/>
        <w:rPr>
          <w:rFonts w:ascii="Times New Roman" w:eastAsia="Times" w:hAnsi="Times New Roman" w:cs="Times New Roman"/>
          <w:noProof/>
          <w:sz w:val="24"/>
          <w:szCs w:val="24"/>
        </w:rPr>
      </w:pPr>
      <w:r w:rsidRPr="00F06034">
        <w:rPr>
          <w:rFonts w:ascii="Times New Roman" w:eastAsia="Times" w:hAnsi="Times New Roman" w:cs="Times New Roman"/>
          <w:noProof/>
          <w:sz w:val="24"/>
          <w:szCs w:val="24"/>
        </w:rPr>
        <w:t>G</w:t>
      </w:r>
      <w:r w:rsidR="00EE28D2" w:rsidRPr="00F06034">
        <w:rPr>
          <w:rFonts w:ascii="Times New Roman" w:eastAsia="Times" w:hAnsi="Times New Roman" w:cs="Times New Roman"/>
          <w:noProof/>
          <w:sz w:val="24"/>
          <w:szCs w:val="24"/>
        </w:rPr>
        <w:t>roup</w:t>
      </w:r>
      <w:r w:rsidRPr="00F06034">
        <w:rPr>
          <w:rFonts w:ascii="Times New Roman" w:eastAsia="Times" w:hAnsi="Times New Roman" w:cs="Times New Roman"/>
          <w:noProof/>
          <w:sz w:val="24"/>
          <w:szCs w:val="24"/>
        </w:rPr>
        <w:t>s with 10 or more EPs</w:t>
      </w:r>
      <w:r w:rsidR="00EE28D2" w:rsidRPr="00F06034">
        <w:rPr>
          <w:rFonts w:ascii="Times New Roman" w:eastAsia="Times" w:hAnsi="Times New Roman" w:cs="Times New Roman"/>
          <w:noProof/>
          <w:sz w:val="24"/>
          <w:szCs w:val="24"/>
        </w:rPr>
        <w:t xml:space="preserve"> can avoid the automatic “-2.0%” Value Modifier payment adjustment in CY 2016, if the EPs in </w:t>
      </w:r>
      <w:r w:rsidR="009E6648" w:rsidRPr="00F06034">
        <w:rPr>
          <w:rFonts w:ascii="Times New Roman" w:eastAsia="Times" w:hAnsi="Times New Roman" w:cs="Times New Roman"/>
          <w:noProof/>
          <w:sz w:val="24"/>
          <w:szCs w:val="24"/>
        </w:rPr>
        <w:t xml:space="preserve">the </w:t>
      </w:r>
      <w:r w:rsidR="00EE28D2" w:rsidRPr="00F06034">
        <w:rPr>
          <w:rFonts w:ascii="Times New Roman" w:eastAsia="Times" w:hAnsi="Times New Roman" w:cs="Times New Roman"/>
          <w:noProof/>
          <w:sz w:val="24"/>
          <w:szCs w:val="24"/>
        </w:rPr>
        <w:t xml:space="preserve">group </w:t>
      </w:r>
      <w:r w:rsidR="000E4002" w:rsidRPr="00F06034">
        <w:rPr>
          <w:rFonts w:ascii="Times New Roman" w:eastAsia="Times" w:hAnsi="Times New Roman" w:cs="Times New Roman"/>
          <w:noProof/>
          <w:sz w:val="24"/>
          <w:szCs w:val="24"/>
        </w:rPr>
        <w:t xml:space="preserve">participate in the </w:t>
      </w:r>
      <w:r w:rsidR="00EE28D2" w:rsidRPr="00F06034">
        <w:rPr>
          <w:rFonts w:ascii="Times New Roman" w:eastAsia="Times" w:hAnsi="Times New Roman" w:cs="Times New Roman"/>
          <w:noProof/>
          <w:sz w:val="24"/>
          <w:szCs w:val="24"/>
        </w:rPr>
        <w:t xml:space="preserve">PQRS as individuals in </w:t>
      </w:r>
      <w:r w:rsidR="00E57DFD" w:rsidRPr="00F06034">
        <w:rPr>
          <w:rFonts w:ascii="Times New Roman" w:eastAsia="Times" w:hAnsi="Times New Roman" w:cs="Times New Roman"/>
          <w:noProof/>
          <w:sz w:val="24"/>
          <w:szCs w:val="24"/>
        </w:rPr>
        <w:t xml:space="preserve">CY </w:t>
      </w:r>
      <w:r w:rsidR="00EE28D2" w:rsidRPr="00F06034">
        <w:rPr>
          <w:rFonts w:ascii="Times New Roman" w:eastAsia="Times" w:hAnsi="Times New Roman" w:cs="Times New Roman"/>
          <w:noProof/>
          <w:sz w:val="24"/>
          <w:szCs w:val="24"/>
        </w:rPr>
        <w:t xml:space="preserve">2014 and at least 50% of the EPs in </w:t>
      </w:r>
      <w:r w:rsidR="009E6648" w:rsidRPr="00F06034">
        <w:rPr>
          <w:rFonts w:ascii="Times New Roman" w:eastAsia="Times" w:hAnsi="Times New Roman" w:cs="Times New Roman"/>
          <w:noProof/>
          <w:sz w:val="24"/>
          <w:szCs w:val="24"/>
        </w:rPr>
        <w:t xml:space="preserve">the </w:t>
      </w:r>
      <w:r w:rsidR="00EE28D2" w:rsidRPr="00F06034">
        <w:rPr>
          <w:rFonts w:ascii="Times New Roman" w:eastAsia="Times" w:hAnsi="Times New Roman" w:cs="Times New Roman"/>
          <w:noProof/>
          <w:sz w:val="24"/>
          <w:szCs w:val="24"/>
        </w:rPr>
        <w:t xml:space="preserve">group meet the </w:t>
      </w:r>
      <w:r w:rsidR="00E57DFD" w:rsidRPr="00F06034">
        <w:rPr>
          <w:rFonts w:ascii="Times New Roman" w:eastAsia="Times" w:hAnsi="Times New Roman" w:cs="Times New Roman"/>
          <w:noProof/>
          <w:sz w:val="24"/>
          <w:szCs w:val="24"/>
        </w:rPr>
        <w:t xml:space="preserve">satisfactory reporting </w:t>
      </w:r>
      <w:r w:rsidR="00EE28D2" w:rsidRPr="00F06034">
        <w:rPr>
          <w:rFonts w:ascii="Times New Roman" w:eastAsia="Times" w:hAnsi="Times New Roman" w:cs="Times New Roman"/>
          <w:noProof/>
          <w:sz w:val="24"/>
          <w:szCs w:val="24"/>
        </w:rPr>
        <w:t xml:space="preserve">criteria </w:t>
      </w:r>
      <w:r w:rsidR="00E57DFD" w:rsidRPr="00F06034">
        <w:rPr>
          <w:rFonts w:ascii="Times New Roman" w:eastAsia="Times" w:hAnsi="Times New Roman" w:cs="Times New Roman"/>
          <w:noProof/>
          <w:sz w:val="24"/>
          <w:szCs w:val="24"/>
        </w:rPr>
        <w:t xml:space="preserve">as individuals (or in lieu of satisfactory reporting, satisfactorily participate in a Qualified Clinical Data Registry) </w:t>
      </w:r>
      <w:r w:rsidR="00EE28D2" w:rsidRPr="00F06034">
        <w:rPr>
          <w:rFonts w:ascii="Times New Roman" w:eastAsia="Times" w:hAnsi="Times New Roman" w:cs="Times New Roman"/>
          <w:noProof/>
          <w:sz w:val="24"/>
          <w:szCs w:val="24"/>
        </w:rPr>
        <w:t xml:space="preserve">to avoid the “-2.0%” </w:t>
      </w:r>
      <w:r w:rsidR="00E57DFD" w:rsidRPr="00F06034">
        <w:rPr>
          <w:rFonts w:ascii="Times New Roman" w:eastAsia="Times" w:hAnsi="Times New Roman" w:cs="Times New Roman"/>
          <w:noProof/>
          <w:sz w:val="24"/>
          <w:szCs w:val="24"/>
        </w:rPr>
        <w:t xml:space="preserve">CY </w:t>
      </w:r>
      <w:r w:rsidR="00EE28D2" w:rsidRPr="00F06034">
        <w:rPr>
          <w:rFonts w:ascii="Times New Roman" w:eastAsia="Times" w:hAnsi="Times New Roman" w:cs="Times New Roman"/>
          <w:noProof/>
          <w:sz w:val="24"/>
          <w:szCs w:val="24"/>
        </w:rPr>
        <w:t xml:space="preserve">2016 PQRS payment adjustment.  </w:t>
      </w:r>
      <w:r w:rsidR="00B6187A" w:rsidRPr="00F06034">
        <w:rPr>
          <w:rFonts w:ascii="Times New Roman" w:eastAsia="Times" w:hAnsi="Times New Roman" w:cs="Times New Roman"/>
          <w:noProof/>
          <w:sz w:val="24"/>
          <w:szCs w:val="24"/>
        </w:rPr>
        <w:t xml:space="preserve">Individual EPs still have time to participate in 2014 PQRS through the following mechanisms: </w:t>
      </w:r>
    </w:p>
    <w:p w:rsidR="00F06034" w:rsidRPr="00F06034" w:rsidRDefault="00F06034" w:rsidP="00F06034">
      <w:pPr>
        <w:pStyle w:val="ListParagraph"/>
        <w:spacing w:line="240" w:lineRule="auto"/>
        <w:rPr>
          <w:rFonts w:ascii="Times New Roman" w:eastAsia="Times" w:hAnsi="Times New Roman" w:cs="Times New Roman"/>
          <w:noProof/>
          <w:sz w:val="24"/>
          <w:szCs w:val="24"/>
        </w:rPr>
      </w:pPr>
    </w:p>
    <w:p w:rsidR="00B6187A" w:rsidRPr="00F06034" w:rsidRDefault="00B6187A" w:rsidP="00F06034">
      <w:pPr>
        <w:pStyle w:val="ListParagraph"/>
        <w:spacing w:line="240" w:lineRule="auto"/>
        <w:ind w:left="1440"/>
        <w:rPr>
          <w:rFonts w:ascii="Times New Roman" w:eastAsia="Times" w:hAnsi="Times New Roman" w:cs="Times New Roman"/>
          <w:noProof/>
          <w:sz w:val="24"/>
          <w:szCs w:val="24"/>
        </w:rPr>
      </w:pPr>
      <w:r w:rsidRPr="00F06034">
        <w:rPr>
          <w:rFonts w:ascii="Times New Roman" w:eastAsia="Times" w:hAnsi="Times New Roman" w:cs="Times New Roman"/>
          <w:noProof/>
          <w:sz w:val="24"/>
          <w:szCs w:val="24"/>
        </w:rPr>
        <w:t>Qualified Registry</w:t>
      </w:r>
    </w:p>
    <w:p w:rsidR="00B6187A" w:rsidRPr="00F06034" w:rsidRDefault="00B6187A" w:rsidP="00F06034">
      <w:pPr>
        <w:pStyle w:val="ListParagraph"/>
        <w:spacing w:line="240" w:lineRule="auto"/>
        <w:ind w:left="1440"/>
        <w:rPr>
          <w:rFonts w:ascii="Times New Roman" w:eastAsia="Times" w:hAnsi="Times New Roman" w:cs="Times New Roman"/>
          <w:noProof/>
          <w:sz w:val="24"/>
          <w:szCs w:val="24"/>
        </w:rPr>
      </w:pPr>
      <w:r w:rsidRPr="00F06034">
        <w:rPr>
          <w:rFonts w:ascii="Times New Roman" w:eastAsia="Times" w:hAnsi="Times New Roman" w:cs="Times New Roman"/>
          <w:noProof/>
          <w:sz w:val="24"/>
          <w:szCs w:val="24"/>
        </w:rPr>
        <w:t>Qualified Clinical Data Registry (QCDR),</w:t>
      </w:r>
    </w:p>
    <w:p w:rsidR="00B6187A" w:rsidRPr="00F06034" w:rsidRDefault="00B6187A" w:rsidP="00F06034">
      <w:pPr>
        <w:pStyle w:val="ListParagraph"/>
        <w:spacing w:line="240" w:lineRule="auto"/>
        <w:ind w:left="1440"/>
        <w:rPr>
          <w:rFonts w:ascii="Times New Roman" w:eastAsia="Times" w:hAnsi="Times New Roman" w:cs="Times New Roman"/>
          <w:noProof/>
          <w:sz w:val="24"/>
          <w:szCs w:val="24"/>
        </w:rPr>
      </w:pPr>
      <w:r w:rsidRPr="00F06034">
        <w:rPr>
          <w:rFonts w:ascii="Times New Roman" w:eastAsia="Times" w:hAnsi="Times New Roman" w:cs="Times New Roman"/>
          <w:noProof/>
          <w:sz w:val="24"/>
          <w:szCs w:val="24"/>
        </w:rPr>
        <w:lastRenderedPageBreak/>
        <w:t xml:space="preserve">Certified EHR Technology (CEHRT) EHR Direct, </w:t>
      </w:r>
    </w:p>
    <w:p w:rsidR="00B6187A" w:rsidRPr="00F06034" w:rsidRDefault="00B6187A" w:rsidP="00F06034">
      <w:pPr>
        <w:pStyle w:val="ListParagraph"/>
        <w:spacing w:line="240" w:lineRule="auto"/>
        <w:ind w:left="1440"/>
        <w:rPr>
          <w:rFonts w:ascii="Times New Roman" w:eastAsia="Times" w:hAnsi="Times New Roman" w:cs="Times New Roman"/>
          <w:noProof/>
          <w:sz w:val="24"/>
          <w:szCs w:val="24"/>
        </w:rPr>
      </w:pPr>
      <w:r w:rsidRPr="00F06034">
        <w:rPr>
          <w:rFonts w:ascii="Times New Roman" w:eastAsia="Times" w:hAnsi="Times New Roman" w:cs="Times New Roman"/>
          <w:noProof/>
          <w:sz w:val="24"/>
          <w:szCs w:val="24"/>
        </w:rPr>
        <w:t>EHR Data Submission Vendor that is CEHRT</w:t>
      </w:r>
    </w:p>
    <w:p w:rsidR="009E6648" w:rsidRPr="00F06034" w:rsidRDefault="009E6648" w:rsidP="00B6187A">
      <w:pPr>
        <w:pStyle w:val="ListParagraph"/>
        <w:rPr>
          <w:rFonts w:ascii="Times New Roman" w:eastAsia="Times" w:hAnsi="Times New Roman" w:cs="Times New Roman"/>
          <w:noProof/>
          <w:sz w:val="24"/>
          <w:szCs w:val="24"/>
        </w:rPr>
      </w:pPr>
    </w:p>
    <w:p w:rsidR="00EE28D2" w:rsidRPr="00F1605A" w:rsidRDefault="009E6648" w:rsidP="00B6187A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note that these are the only PQRS </w:t>
      </w:r>
      <w:r w:rsidR="001F724D">
        <w:rPr>
          <w:rFonts w:ascii="Times New Roman" w:hAnsi="Times New Roman" w:cs="Times New Roman"/>
          <w:sz w:val="24"/>
          <w:szCs w:val="24"/>
        </w:rPr>
        <w:t xml:space="preserve">individual </w:t>
      </w:r>
      <w:r>
        <w:rPr>
          <w:rFonts w:ascii="Times New Roman" w:hAnsi="Times New Roman" w:cs="Times New Roman"/>
          <w:sz w:val="24"/>
          <w:szCs w:val="24"/>
        </w:rPr>
        <w:t xml:space="preserve">reporting </w:t>
      </w:r>
      <w:r w:rsidR="00BA0F24">
        <w:rPr>
          <w:rFonts w:ascii="Times New Roman" w:hAnsi="Times New Roman" w:cs="Times New Roman"/>
          <w:sz w:val="24"/>
          <w:szCs w:val="24"/>
        </w:rPr>
        <w:t xml:space="preserve">mechanisms </w:t>
      </w:r>
      <w:r>
        <w:rPr>
          <w:rFonts w:ascii="Times New Roman" w:hAnsi="Times New Roman" w:cs="Times New Roman"/>
          <w:sz w:val="24"/>
          <w:szCs w:val="24"/>
        </w:rPr>
        <w:t xml:space="preserve">available for reporting at this time. </w:t>
      </w:r>
    </w:p>
    <w:p w:rsidR="00EE28D2" w:rsidRPr="00F1605A" w:rsidRDefault="00EE28D2" w:rsidP="00EE28D2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EE28D2" w:rsidRPr="00F1605A" w:rsidRDefault="00434706" w:rsidP="00EE28D2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1605A">
        <w:rPr>
          <w:rFonts w:ascii="Times New Roman" w:hAnsi="Times New Roman" w:cs="Times New Roman"/>
          <w:sz w:val="24"/>
          <w:szCs w:val="24"/>
          <w:u w:val="single"/>
        </w:rPr>
        <w:t xml:space="preserve">No registration is necessary </w:t>
      </w:r>
      <w:r w:rsidR="00237AEE">
        <w:rPr>
          <w:rFonts w:ascii="Times New Roman" w:hAnsi="Times New Roman" w:cs="Times New Roman"/>
          <w:sz w:val="24"/>
          <w:szCs w:val="24"/>
          <w:u w:val="single"/>
        </w:rPr>
        <w:t xml:space="preserve">for </w:t>
      </w:r>
      <w:r w:rsidR="004D109E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2E37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37AEE">
        <w:rPr>
          <w:rFonts w:ascii="Times New Roman" w:hAnsi="Times New Roman" w:cs="Times New Roman"/>
          <w:sz w:val="24"/>
          <w:szCs w:val="24"/>
          <w:u w:val="single"/>
        </w:rPr>
        <w:t xml:space="preserve">group </w:t>
      </w:r>
      <w:r w:rsidRPr="00F1605A">
        <w:rPr>
          <w:rFonts w:ascii="Times New Roman" w:hAnsi="Times New Roman" w:cs="Times New Roman"/>
          <w:sz w:val="24"/>
          <w:szCs w:val="24"/>
          <w:u w:val="single"/>
        </w:rPr>
        <w:t xml:space="preserve">if </w:t>
      </w:r>
      <w:r w:rsidR="003F5713" w:rsidRPr="00F1605A">
        <w:rPr>
          <w:rFonts w:ascii="Times New Roman" w:hAnsi="Times New Roman" w:cs="Times New Roman"/>
          <w:sz w:val="24"/>
          <w:szCs w:val="24"/>
          <w:u w:val="single"/>
        </w:rPr>
        <w:t xml:space="preserve">the EPs in </w:t>
      </w:r>
      <w:r w:rsidR="006D6AD6" w:rsidRPr="00F1605A">
        <w:rPr>
          <w:rFonts w:ascii="Times New Roman" w:hAnsi="Times New Roman" w:cs="Times New Roman"/>
          <w:sz w:val="24"/>
          <w:szCs w:val="24"/>
          <w:u w:val="single"/>
        </w:rPr>
        <w:t xml:space="preserve">the </w:t>
      </w:r>
      <w:r w:rsidRPr="00F1605A">
        <w:rPr>
          <w:rFonts w:ascii="Times New Roman" w:hAnsi="Times New Roman" w:cs="Times New Roman"/>
          <w:sz w:val="24"/>
          <w:szCs w:val="24"/>
          <w:u w:val="single"/>
        </w:rPr>
        <w:t xml:space="preserve">group </w:t>
      </w:r>
      <w:r w:rsidR="003F5713" w:rsidRPr="00F1605A">
        <w:rPr>
          <w:rFonts w:ascii="Times New Roman" w:hAnsi="Times New Roman" w:cs="Times New Roman"/>
          <w:sz w:val="24"/>
          <w:szCs w:val="24"/>
          <w:u w:val="single"/>
        </w:rPr>
        <w:t>participate in the PQRS as individuals</w:t>
      </w:r>
      <w:r w:rsidRPr="00F1605A">
        <w:rPr>
          <w:rFonts w:ascii="Times New Roman" w:hAnsi="Times New Roman" w:cs="Times New Roman"/>
          <w:sz w:val="24"/>
          <w:szCs w:val="24"/>
        </w:rPr>
        <w:t xml:space="preserve">.  </w:t>
      </w:r>
      <w:r w:rsidR="00EE28D2" w:rsidRPr="00F1605A">
        <w:rPr>
          <w:rFonts w:ascii="Times New Roman" w:hAnsi="Times New Roman" w:cs="Times New Roman"/>
          <w:sz w:val="24"/>
          <w:szCs w:val="24"/>
        </w:rPr>
        <w:t xml:space="preserve">However, </w:t>
      </w:r>
      <w:r w:rsidR="002E37E3">
        <w:rPr>
          <w:rFonts w:ascii="Times New Roman" w:hAnsi="Times New Roman" w:cs="Times New Roman"/>
          <w:sz w:val="24"/>
          <w:szCs w:val="24"/>
        </w:rPr>
        <w:t>each</w:t>
      </w:r>
      <w:r w:rsidR="006D6AD6" w:rsidRPr="00F1605A">
        <w:rPr>
          <w:rFonts w:ascii="Times New Roman" w:hAnsi="Times New Roman" w:cs="Times New Roman"/>
          <w:sz w:val="24"/>
          <w:szCs w:val="24"/>
        </w:rPr>
        <w:t xml:space="preserve"> </w:t>
      </w:r>
      <w:r w:rsidR="00EE28D2" w:rsidRPr="00F1605A">
        <w:rPr>
          <w:rFonts w:ascii="Times New Roman" w:hAnsi="Times New Roman" w:cs="Times New Roman"/>
          <w:sz w:val="24"/>
          <w:szCs w:val="24"/>
        </w:rPr>
        <w:t xml:space="preserve">group must ensure that at least 50% of the EPs in </w:t>
      </w:r>
      <w:r w:rsidR="006D6AD6" w:rsidRPr="00F1605A">
        <w:rPr>
          <w:rFonts w:ascii="Times New Roman" w:hAnsi="Times New Roman" w:cs="Times New Roman"/>
          <w:sz w:val="24"/>
          <w:szCs w:val="24"/>
        </w:rPr>
        <w:t>the</w:t>
      </w:r>
      <w:r w:rsidR="009C7B06" w:rsidRPr="00F1605A">
        <w:rPr>
          <w:rFonts w:ascii="Times New Roman" w:hAnsi="Times New Roman" w:cs="Times New Roman"/>
          <w:sz w:val="24"/>
          <w:szCs w:val="24"/>
        </w:rPr>
        <w:t xml:space="preserve"> </w:t>
      </w:r>
      <w:r w:rsidR="00EE28D2" w:rsidRPr="00F1605A">
        <w:rPr>
          <w:rFonts w:ascii="Times New Roman" w:hAnsi="Times New Roman" w:cs="Times New Roman"/>
          <w:sz w:val="24"/>
          <w:szCs w:val="24"/>
        </w:rPr>
        <w:t xml:space="preserve">group meet the criteria to avoid the “-2.0%” </w:t>
      </w:r>
      <w:r w:rsidR="009F5F0C" w:rsidRPr="00F1605A">
        <w:rPr>
          <w:rFonts w:ascii="Times New Roman" w:hAnsi="Times New Roman" w:cs="Times New Roman"/>
          <w:sz w:val="24"/>
          <w:szCs w:val="24"/>
        </w:rPr>
        <w:t xml:space="preserve">CY </w:t>
      </w:r>
      <w:r w:rsidR="00EE28D2" w:rsidRPr="00F1605A">
        <w:rPr>
          <w:rFonts w:ascii="Times New Roman" w:hAnsi="Times New Roman" w:cs="Times New Roman"/>
          <w:sz w:val="24"/>
          <w:szCs w:val="24"/>
        </w:rPr>
        <w:t xml:space="preserve">2016 PQRS payment adjustment in order </w:t>
      </w:r>
      <w:r w:rsidR="000E4002" w:rsidRPr="00F1605A">
        <w:rPr>
          <w:rFonts w:ascii="Times New Roman" w:hAnsi="Times New Roman" w:cs="Times New Roman"/>
          <w:sz w:val="24"/>
          <w:szCs w:val="24"/>
        </w:rPr>
        <w:t xml:space="preserve">for </w:t>
      </w:r>
      <w:r w:rsidR="006D6AD6" w:rsidRPr="00F1605A">
        <w:rPr>
          <w:rFonts w:ascii="Times New Roman" w:hAnsi="Times New Roman" w:cs="Times New Roman"/>
          <w:sz w:val="24"/>
          <w:szCs w:val="24"/>
        </w:rPr>
        <w:t>the</w:t>
      </w:r>
      <w:r w:rsidR="009C7B06" w:rsidRPr="00F1605A">
        <w:rPr>
          <w:rFonts w:ascii="Times New Roman" w:hAnsi="Times New Roman" w:cs="Times New Roman"/>
          <w:sz w:val="24"/>
          <w:szCs w:val="24"/>
        </w:rPr>
        <w:t xml:space="preserve"> </w:t>
      </w:r>
      <w:r w:rsidR="000E4002" w:rsidRPr="00F1605A">
        <w:rPr>
          <w:rFonts w:ascii="Times New Roman" w:hAnsi="Times New Roman" w:cs="Times New Roman"/>
          <w:sz w:val="24"/>
          <w:szCs w:val="24"/>
        </w:rPr>
        <w:t xml:space="preserve">group </w:t>
      </w:r>
      <w:r w:rsidR="00EE28D2" w:rsidRPr="00F1605A">
        <w:rPr>
          <w:rFonts w:ascii="Times New Roman" w:hAnsi="Times New Roman" w:cs="Times New Roman"/>
          <w:sz w:val="24"/>
          <w:szCs w:val="24"/>
        </w:rPr>
        <w:t xml:space="preserve">to avoid the automatic “-2.0%” Value Modifier payment adjustment in CY 2016.  Please note that under this option, only the EPs in </w:t>
      </w:r>
      <w:r w:rsidR="006D6AD6" w:rsidRPr="00F1605A">
        <w:rPr>
          <w:rFonts w:ascii="Times New Roman" w:hAnsi="Times New Roman" w:cs="Times New Roman"/>
          <w:sz w:val="24"/>
          <w:szCs w:val="24"/>
        </w:rPr>
        <w:t xml:space="preserve">the </w:t>
      </w:r>
      <w:r w:rsidR="00EE28D2" w:rsidRPr="00F1605A">
        <w:rPr>
          <w:rFonts w:ascii="Times New Roman" w:hAnsi="Times New Roman" w:cs="Times New Roman"/>
          <w:sz w:val="24"/>
          <w:szCs w:val="24"/>
        </w:rPr>
        <w:t xml:space="preserve">group that satisfactorily report (or </w:t>
      </w:r>
      <w:r w:rsidR="009F5F0C" w:rsidRPr="00F1605A">
        <w:rPr>
          <w:rFonts w:ascii="Times New Roman" w:hAnsi="Times New Roman" w:cs="Times New Roman"/>
          <w:sz w:val="24"/>
          <w:szCs w:val="24"/>
        </w:rPr>
        <w:t xml:space="preserve">satisfactorily </w:t>
      </w:r>
      <w:r w:rsidR="00EE28D2" w:rsidRPr="00F1605A">
        <w:rPr>
          <w:rFonts w:ascii="Times New Roman" w:hAnsi="Times New Roman" w:cs="Times New Roman"/>
          <w:sz w:val="24"/>
          <w:szCs w:val="24"/>
        </w:rPr>
        <w:t xml:space="preserve">participate) under the PQRS as individuals in </w:t>
      </w:r>
      <w:r w:rsidR="009F5F0C" w:rsidRPr="00F1605A">
        <w:rPr>
          <w:rFonts w:ascii="Times New Roman" w:hAnsi="Times New Roman" w:cs="Times New Roman"/>
          <w:sz w:val="24"/>
          <w:szCs w:val="24"/>
        </w:rPr>
        <w:t xml:space="preserve">CY </w:t>
      </w:r>
      <w:r w:rsidR="00EE28D2" w:rsidRPr="00F1605A">
        <w:rPr>
          <w:rFonts w:ascii="Times New Roman" w:hAnsi="Times New Roman" w:cs="Times New Roman"/>
          <w:sz w:val="24"/>
          <w:szCs w:val="24"/>
        </w:rPr>
        <w:t xml:space="preserve">2014 will avoid the </w:t>
      </w:r>
      <w:r w:rsidR="009F5F0C" w:rsidRPr="00F1605A">
        <w:rPr>
          <w:rFonts w:ascii="Times New Roman" w:hAnsi="Times New Roman" w:cs="Times New Roman"/>
          <w:sz w:val="24"/>
          <w:szCs w:val="24"/>
        </w:rPr>
        <w:t xml:space="preserve">CY </w:t>
      </w:r>
      <w:r w:rsidR="00EE28D2" w:rsidRPr="00F1605A">
        <w:rPr>
          <w:rFonts w:ascii="Times New Roman" w:hAnsi="Times New Roman" w:cs="Times New Roman"/>
          <w:sz w:val="24"/>
          <w:szCs w:val="24"/>
        </w:rPr>
        <w:t xml:space="preserve">2016 PQRS payment adjustment, while the remaining EPs will be subject to the PQRS payment adjustment. </w:t>
      </w:r>
      <w:r w:rsidR="00CD01FA">
        <w:rPr>
          <w:rFonts w:ascii="Times New Roman" w:hAnsi="Times New Roman" w:cs="Times New Roman"/>
          <w:sz w:val="24"/>
          <w:szCs w:val="24"/>
        </w:rPr>
        <w:t xml:space="preserve">CMS encourages </w:t>
      </w:r>
      <w:r w:rsidR="001B0200">
        <w:rPr>
          <w:rFonts w:ascii="Times New Roman" w:hAnsi="Times New Roman" w:cs="Times New Roman"/>
          <w:sz w:val="24"/>
          <w:szCs w:val="24"/>
        </w:rPr>
        <w:t xml:space="preserve">EPs </w:t>
      </w:r>
      <w:r w:rsidR="00984F3A">
        <w:rPr>
          <w:rFonts w:ascii="Times New Roman" w:hAnsi="Times New Roman" w:cs="Times New Roman"/>
          <w:sz w:val="24"/>
          <w:szCs w:val="24"/>
        </w:rPr>
        <w:t xml:space="preserve">in a group </w:t>
      </w:r>
      <w:r w:rsidR="00CD01FA">
        <w:rPr>
          <w:rFonts w:ascii="Times New Roman" w:hAnsi="Times New Roman" w:cs="Times New Roman"/>
          <w:sz w:val="24"/>
          <w:szCs w:val="24"/>
        </w:rPr>
        <w:t>to</w:t>
      </w:r>
      <w:r w:rsidR="001B0200">
        <w:rPr>
          <w:rFonts w:ascii="Times New Roman" w:hAnsi="Times New Roman" w:cs="Times New Roman"/>
          <w:sz w:val="24"/>
          <w:szCs w:val="24"/>
        </w:rPr>
        <w:t xml:space="preserve"> decide </w:t>
      </w:r>
      <w:r w:rsidR="00984F3A">
        <w:rPr>
          <w:rFonts w:ascii="Times New Roman" w:hAnsi="Times New Roman" w:cs="Times New Roman"/>
          <w:sz w:val="24"/>
          <w:szCs w:val="24"/>
        </w:rPr>
        <w:t xml:space="preserve">which PQRS </w:t>
      </w:r>
      <w:r w:rsidR="001548F9">
        <w:rPr>
          <w:rFonts w:ascii="Times New Roman" w:hAnsi="Times New Roman" w:cs="Times New Roman"/>
          <w:sz w:val="24"/>
          <w:szCs w:val="24"/>
        </w:rPr>
        <w:t xml:space="preserve"> </w:t>
      </w:r>
      <w:r w:rsidR="00231C14">
        <w:rPr>
          <w:rFonts w:ascii="Times New Roman" w:hAnsi="Times New Roman" w:cs="Times New Roman"/>
          <w:sz w:val="24"/>
          <w:szCs w:val="24"/>
        </w:rPr>
        <w:t xml:space="preserve">available </w:t>
      </w:r>
      <w:r w:rsidR="001B0200">
        <w:rPr>
          <w:rFonts w:ascii="Times New Roman" w:hAnsi="Times New Roman" w:cs="Times New Roman"/>
          <w:sz w:val="24"/>
          <w:szCs w:val="24"/>
        </w:rPr>
        <w:t xml:space="preserve">individual reporting mechanism </w:t>
      </w:r>
      <w:r w:rsidR="00984F3A">
        <w:rPr>
          <w:rFonts w:ascii="Times New Roman" w:hAnsi="Times New Roman" w:cs="Times New Roman"/>
          <w:sz w:val="24"/>
          <w:szCs w:val="24"/>
        </w:rPr>
        <w:t xml:space="preserve">they plan to use for the 2014 program year </w:t>
      </w:r>
      <w:r w:rsidR="001B0200">
        <w:rPr>
          <w:rFonts w:ascii="Times New Roman" w:hAnsi="Times New Roman" w:cs="Times New Roman"/>
          <w:sz w:val="24"/>
          <w:szCs w:val="24"/>
        </w:rPr>
        <w:t xml:space="preserve">by </w:t>
      </w:r>
      <w:r w:rsidR="000555BA" w:rsidRPr="00BB323E">
        <w:rPr>
          <w:rFonts w:ascii="Times New Roman" w:hAnsi="Times New Roman" w:cs="Times New Roman"/>
          <w:b/>
          <w:sz w:val="24"/>
          <w:szCs w:val="24"/>
        </w:rPr>
        <w:t>December 31, 2014</w:t>
      </w:r>
      <w:r w:rsidR="001B0200">
        <w:rPr>
          <w:rFonts w:ascii="Times New Roman" w:hAnsi="Times New Roman" w:cs="Times New Roman"/>
          <w:sz w:val="24"/>
          <w:szCs w:val="24"/>
        </w:rPr>
        <w:t xml:space="preserve">. </w:t>
      </w:r>
      <w:r w:rsidR="00984F3A">
        <w:rPr>
          <w:rFonts w:ascii="Times New Roman" w:hAnsi="Times New Roman" w:cs="Times New Roman"/>
          <w:sz w:val="24"/>
          <w:szCs w:val="24"/>
        </w:rPr>
        <w:t xml:space="preserve"> The 2014 PQRS measures submission process </w:t>
      </w:r>
      <w:r w:rsidR="001B0200">
        <w:rPr>
          <w:rFonts w:ascii="Times New Roman" w:hAnsi="Times New Roman" w:cs="Times New Roman"/>
          <w:sz w:val="24"/>
          <w:szCs w:val="24"/>
        </w:rPr>
        <w:t xml:space="preserve">for </w:t>
      </w:r>
      <w:r w:rsidR="00B24A87">
        <w:rPr>
          <w:rFonts w:ascii="Times New Roman" w:hAnsi="Times New Roman" w:cs="Times New Roman"/>
          <w:sz w:val="24"/>
          <w:szCs w:val="24"/>
        </w:rPr>
        <w:t>the</w:t>
      </w:r>
      <w:r w:rsidR="001B0200">
        <w:rPr>
          <w:rFonts w:ascii="Times New Roman" w:hAnsi="Times New Roman" w:cs="Times New Roman"/>
          <w:sz w:val="24"/>
          <w:szCs w:val="24"/>
        </w:rPr>
        <w:t xml:space="preserve"> individual reporting options </w:t>
      </w:r>
      <w:r w:rsidR="00B24A87">
        <w:rPr>
          <w:rFonts w:ascii="Times New Roman" w:hAnsi="Times New Roman" w:cs="Times New Roman"/>
          <w:sz w:val="24"/>
          <w:szCs w:val="24"/>
        </w:rPr>
        <w:t xml:space="preserve">mentioned above </w:t>
      </w:r>
      <w:r w:rsidR="001B0200">
        <w:rPr>
          <w:rFonts w:ascii="Times New Roman" w:hAnsi="Times New Roman" w:cs="Times New Roman"/>
          <w:sz w:val="24"/>
          <w:szCs w:val="24"/>
        </w:rPr>
        <w:t>starts on January 1, 2015.</w:t>
      </w:r>
      <w:r w:rsidR="00EE28D2" w:rsidRPr="00F1605A">
        <w:rPr>
          <w:rFonts w:ascii="Times New Roman" w:hAnsi="Times New Roman" w:cs="Times New Roman"/>
          <w:sz w:val="24"/>
          <w:szCs w:val="24"/>
        </w:rPr>
        <w:t xml:space="preserve"> </w:t>
      </w:r>
      <w:r w:rsidR="00B6187A">
        <w:rPr>
          <w:rFonts w:ascii="Times New Roman" w:hAnsi="Times New Roman" w:cs="Times New Roman"/>
          <w:sz w:val="24"/>
          <w:szCs w:val="24"/>
        </w:rPr>
        <w:t xml:space="preserve">More information about participation in the 2014 PQRS is located at :  </w:t>
      </w:r>
      <w:hyperlink r:id="rId10" w:history="1">
        <w:r w:rsidR="00B6187A" w:rsidRPr="003A7467">
          <w:rPr>
            <w:rStyle w:val="Hyperlink"/>
            <w:rFonts w:ascii="Times New Roman" w:hAnsi="Times New Roman" w:cs="Times New Roman"/>
            <w:sz w:val="24"/>
            <w:szCs w:val="24"/>
          </w:rPr>
          <w:t>http://www.cms.gov/Medicare/Quality-Initiatives-Patient-Assessment-Instruments/PQRS/index.html?redirect=/PQRS/</w:t>
        </w:r>
      </w:hyperlink>
      <w:r w:rsidR="00B6187A">
        <w:rPr>
          <w:rFonts w:ascii="Times New Roman" w:hAnsi="Times New Roman" w:cs="Times New Roman"/>
          <w:sz w:val="24"/>
          <w:szCs w:val="24"/>
        </w:rPr>
        <w:t xml:space="preserve"> . </w:t>
      </w:r>
      <w:r w:rsidR="001548F9">
        <w:rPr>
          <w:rFonts w:ascii="Times New Roman" w:hAnsi="Times New Roman" w:cs="Times New Roman"/>
          <w:sz w:val="24"/>
          <w:szCs w:val="24"/>
        </w:rPr>
        <w:t>M</w:t>
      </w:r>
      <w:r w:rsidR="001548F9" w:rsidRPr="00F1605A">
        <w:rPr>
          <w:rFonts w:ascii="Times New Roman" w:hAnsi="Times New Roman" w:cs="Times New Roman"/>
          <w:sz w:val="24"/>
          <w:szCs w:val="24"/>
        </w:rPr>
        <w:t xml:space="preserve">ore </w:t>
      </w:r>
      <w:r w:rsidR="00EE28D2" w:rsidRPr="00F1605A">
        <w:rPr>
          <w:rFonts w:ascii="Times New Roman" w:hAnsi="Times New Roman"/>
          <w:sz w:val="24"/>
          <w:szCs w:val="24"/>
        </w:rPr>
        <w:t xml:space="preserve">information about the </w:t>
      </w:r>
      <w:r w:rsidR="009F5F0C" w:rsidRPr="00F1605A">
        <w:rPr>
          <w:rFonts w:ascii="Times New Roman" w:hAnsi="Times New Roman"/>
          <w:sz w:val="24"/>
          <w:szCs w:val="24"/>
        </w:rPr>
        <w:t xml:space="preserve">CY </w:t>
      </w:r>
      <w:r w:rsidR="00EE28D2" w:rsidRPr="00F1605A">
        <w:rPr>
          <w:rFonts w:ascii="Times New Roman" w:hAnsi="Times New Roman"/>
          <w:sz w:val="24"/>
          <w:szCs w:val="24"/>
        </w:rPr>
        <w:t xml:space="preserve">2016 </w:t>
      </w:r>
      <w:r w:rsidR="009F5F0C" w:rsidRPr="00F1605A">
        <w:rPr>
          <w:rFonts w:ascii="Times New Roman" w:hAnsi="Times New Roman"/>
          <w:sz w:val="24"/>
          <w:szCs w:val="24"/>
        </w:rPr>
        <w:t xml:space="preserve">PQRS </w:t>
      </w:r>
      <w:r w:rsidR="00EE28D2" w:rsidRPr="00F1605A">
        <w:rPr>
          <w:rFonts w:ascii="Times New Roman" w:hAnsi="Times New Roman"/>
          <w:sz w:val="24"/>
          <w:szCs w:val="24"/>
        </w:rPr>
        <w:t>payment adjustment</w:t>
      </w:r>
      <w:r w:rsidR="00442383">
        <w:rPr>
          <w:rFonts w:ascii="Times New Roman" w:hAnsi="Times New Roman"/>
          <w:sz w:val="24"/>
          <w:szCs w:val="24"/>
        </w:rPr>
        <w:t xml:space="preserve"> is located </w:t>
      </w:r>
      <w:r w:rsidR="008122E3">
        <w:rPr>
          <w:rFonts w:ascii="Times New Roman" w:hAnsi="Times New Roman"/>
          <w:sz w:val="24"/>
          <w:szCs w:val="24"/>
        </w:rPr>
        <w:t>at:</w:t>
      </w:r>
      <w:r w:rsidR="00442383" w:rsidRPr="00442383">
        <w:rPr>
          <w:rFonts w:ascii="Times New Roman" w:hAnsi="Times New Roman"/>
          <w:sz w:val="24"/>
          <w:szCs w:val="24"/>
        </w:rPr>
        <w:t>http://www.cms.gov/Medicare/Quality-Initiatives-Patient-AssessmentInstruments/PQRS/Payment-Adjustment-Information.html.</w:t>
      </w:r>
    </w:p>
    <w:p w:rsidR="00657D41" w:rsidRDefault="00657D41" w:rsidP="00810B87">
      <w:pPr>
        <w:rPr>
          <w:rFonts w:ascii="Times New Roman" w:hAnsi="Times New Roman"/>
        </w:rPr>
      </w:pPr>
    </w:p>
    <w:p w:rsidR="00237AEE" w:rsidRDefault="00237AEE" w:rsidP="00237AEE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Please note that g</w:t>
      </w:r>
      <w:r w:rsidRPr="00074BE4">
        <w:rPr>
          <w:rFonts w:ascii="Times New Roman" w:hAnsi="Times New Roman"/>
          <w:color w:val="000000"/>
          <w:szCs w:val="24"/>
        </w:rPr>
        <w:t>roup practices and EPs participating in the PQRS through another CMS program</w:t>
      </w:r>
      <w:r>
        <w:rPr>
          <w:rFonts w:ascii="Times New Roman" w:hAnsi="Times New Roman"/>
          <w:color w:val="000000"/>
        </w:rPr>
        <w:t xml:space="preserve"> (</w:t>
      </w:r>
      <w:r w:rsidRPr="00074BE4">
        <w:rPr>
          <w:rFonts w:ascii="Times New Roman" w:hAnsi="Times New Roman"/>
          <w:color w:val="000000"/>
          <w:szCs w:val="24"/>
        </w:rPr>
        <w:t>such as the Medicare Shared Savings Program, the Pioneer ACO Model, or the Comprehensive Primary Care Initiative</w:t>
      </w:r>
      <w:r>
        <w:rPr>
          <w:rFonts w:ascii="Times New Roman" w:hAnsi="Times New Roman"/>
          <w:color w:val="000000"/>
        </w:rPr>
        <w:t>)</w:t>
      </w:r>
      <w:r w:rsidRPr="00074BE4">
        <w:rPr>
          <w:rFonts w:ascii="Times New Roman" w:hAnsi="Times New Roman"/>
          <w:color w:val="000000"/>
          <w:szCs w:val="24"/>
        </w:rPr>
        <w:t xml:space="preserve"> should check the program’s requirements for information on how to take part in </w:t>
      </w:r>
      <w:r>
        <w:rPr>
          <w:rFonts w:ascii="Times New Roman" w:hAnsi="Times New Roman"/>
          <w:color w:val="000000"/>
          <w:szCs w:val="24"/>
        </w:rPr>
        <w:t xml:space="preserve">the </w:t>
      </w:r>
      <w:r w:rsidRPr="00074BE4">
        <w:rPr>
          <w:rFonts w:ascii="Times New Roman" w:hAnsi="Times New Roman"/>
          <w:color w:val="000000"/>
          <w:szCs w:val="24"/>
        </w:rPr>
        <w:t>PQRS</w:t>
      </w:r>
      <w:r w:rsidRPr="006D5251">
        <w:rPr>
          <w:rFonts w:ascii="Times New Roman" w:hAnsi="Times New Roman"/>
        </w:rPr>
        <w:t>.</w:t>
      </w:r>
      <w:r w:rsidRPr="002174D9">
        <w:rPr>
          <w:rFonts w:ascii="Times New Roman" w:hAnsi="Times New Roman"/>
          <w:szCs w:val="24"/>
        </w:rPr>
        <w:t xml:space="preserve">  </w:t>
      </w:r>
    </w:p>
    <w:p w:rsidR="00237AEE" w:rsidRPr="00F1605A" w:rsidRDefault="00237AEE" w:rsidP="00810B87">
      <w:pPr>
        <w:rPr>
          <w:rFonts w:ascii="Times New Roman" w:hAnsi="Times New Roman"/>
        </w:rPr>
      </w:pPr>
    </w:p>
    <w:p w:rsidR="00657D41" w:rsidRPr="00F1605A" w:rsidRDefault="006D6AD6" w:rsidP="00810B87">
      <w:pPr>
        <w:rPr>
          <w:rFonts w:ascii="Times New Roman" w:hAnsi="Times New Roman"/>
          <w:b/>
          <w:szCs w:val="24"/>
          <w:u w:val="single"/>
        </w:rPr>
      </w:pPr>
      <w:r w:rsidRPr="00F1605A">
        <w:rPr>
          <w:rFonts w:ascii="Times New Roman" w:hAnsi="Times New Roman"/>
          <w:b/>
          <w:szCs w:val="24"/>
          <w:u w:val="single"/>
        </w:rPr>
        <w:t xml:space="preserve">A </w:t>
      </w:r>
      <w:r w:rsidR="00657D41" w:rsidRPr="00F1605A">
        <w:rPr>
          <w:rFonts w:ascii="Times New Roman" w:hAnsi="Times New Roman"/>
          <w:b/>
          <w:szCs w:val="24"/>
          <w:u w:val="single"/>
        </w:rPr>
        <w:t>Group</w:t>
      </w:r>
      <w:r w:rsidR="00DB25EA" w:rsidRPr="00F1605A">
        <w:rPr>
          <w:rFonts w:ascii="Times New Roman" w:hAnsi="Times New Roman"/>
          <w:b/>
          <w:szCs w:val="24"/>
          <w:u w:val="single"/>
        </w:rPr>
        <w:t>’</w:t>
      </w:r>
      <w:r w:rsidR="00657D41" w:rsidRPr="00F1605A">
        <w:rPr>
          <w:rFonts w:ascii="Times New Roman" w:hAnsi="Times New Roman"/>
          <w:b/>
          <w:szCs w:val="24"/>
          <w:u w:val="single"/>
        </w:rPr>
        <w:t xml:space="preserve">s Performance on Quality and Cost </w:t>
      </w:r>
      <w:r w:rsidR="00682CE4" w:rsidRPr="00F1605A">
        <w:rPr>
          <w:rFonts w:ascii="Times New Roman" w:hAnsi="Times New Roman"/>
          <w:b/>
          <w:szCs w:val="24"/>
          <w:u w:val="single"/>
        </w:rPr>
        <w:t xml:space="preserve">Measures </w:t>
      </w:r>
      <w:r w:rsidR="00105A7C" w:rsidRPr="00F1605A">
        <w:rPr>
          <w:rFonts w:ascii="Times New Roman" w:hAnsi="Times New Roman"/>
          <w:b/>
          <w:szCs w:val="24"/>
          <w:u w:val="single"/>
        </w:rPr>
        <w:t xml:space="preserve">in CY 2014 </w:t>
      </w:r>
      <w:r w:rsidR="00682CE4" w:rsidRPr="00F1605A">
        <w:rPr>
          <w:rFonts w:ascii="Times New Roman" w:hAnsi="Times New Roman"/>
          <w:b/>
          <w:szCs w:val="24"/>
          <w:u w:val="single"/>
        </w:rPr>
        <w:t>Can Make A Difference I</w:t>
      </w:r>
      <w:r w:rsidR="00657D41" w:rsidRPr="00F1605A">
        <w:rPr>
          <w:rFonts w:ascii="Times New Roman" w:hAnsi="Times New Roman"/>
          <w:b/>
          <w:szCs w:val="24"/>
          <w:u w:val="single"/>
        </w:rPr>
        <w:t xml:space="preserve">n </w:t>
      </w:r>
      <w:r w:rsidRPr="00F1605A">
        <w:rPr>
          <w:rFonts w:ascii="Times New Roman" w:hAnsi="Times New Roman"/>
          <w:b/>
          <w:szCs w:val="24"/>
          <w:u w:val="single"/>
        </w:rPr>
        <w:t xml:space="preserve">Its </w:t>
      </w:r>
      <w:r w:rsidR="00DB25EA" w:rsidRPr="00F1605A">
        <w:rPr>
          <w:rFonts w:ascii="Times New Roman" w:hAnsi="Times New Roman"/>
          <w:b/>
          <w:szCs w:val="24"/>
          <w:u w:val="single"/>
        </w:rPr>
        <w:t xml:space="preserve">CY </w:t>
      </w:r>
      <w:r w:rsidR="00657D41" w:rsidRPr="00F1605A">
        <w:rPr>
          <w:rFonts w:ascii="Times New Roman" w:hAnsi="Times New Roman"/>
          <w:b/>
          <w:szCs w:val="24"/>
          <w:u w:val="single"/>
        </w:rPr>
        <w:t>2016</w:t>
      </w:r>
      <w:r w:rsidR="00682CE4" w:rsidRPr="00F1605A">
        <w:rPr>
          <w:rFonts w:ascii="Times New Roman" w:hAnsi="Times New Roman"/>
          <w:b/>
          <w:szCs w:val="24"/>
          <w:u w:val="single"/>
        </w:rPr>
        <w:t xml:space="preserve"> Payments</w:t>
      </w:r>
    </w:p>
    <w:p w:rsidR="00657D41" w:rsidRPr="00F1605A" w:rsidRDefault="00657D41" w:rsidP="00810B87">
      <w:pPr>
        <w:rPr>
          <w:rFonts w:ascii="Times New Roman" w:hAnsi="Times New Roman"/>
          <w:szCs w:val="24"/>
        </w:rPr>
      </w:pPr>
    </w:p>
    <w:p w:rsidR="009F5F0C" w:rsidRPr="00F1605A" w:rsidRDefault="00657D41" w:rsidP="00810B87">
      <w:pPr>
        <w:rPr>
          <w:rFonts w:ascii="Times New Roman" w:hAnsi="Times New Roman"/>
          <w:szCs w:val="24"/>
        </w:rPr>
      </w:pPr>
      <w:r w:rsidRPr="00F1605A">
        <w:rPr>
          <w:rFonts w:ascii="Times New Roman" w:hAnsi="Times New Roman"/>
          <w:szCs w:val="24"/>
        </w:rPr>
        <w:t>Quality-tiering is the methodology that is used to evaluate a group’s performance on cost and quality measures for the Value Modifier</w:t>
      </w:r>
      <w:r w:rsidR="00DC5A21" w:rsidRPr="00F1605A">
        <w:rPr>
          <w:rFonts w:ascii="Times New Roman" w:hAnsi="Times New Roman"/>
          <w:szCs w:val="24"/>
        </w:rPr>
        <w:t>.  F</w:t>
      </w:r>
      <w:r w:rsidRPr="00F1605A">
        <w:rPr>
          <w:rFonts w:ascii="Times New Roman" w:hAnsi="Times New Roman"/>
          <w:szCs w:val="24"/>
        </w:rPr>
        <w:t xml:space="preserve">or the CY 2016 Value Modifier, </w:t>
      </w:r>
      <w:r w:rsidR="00DC5A21" w:rsidRPr="00F1605A">
        <w:rPr>
          <w:rFonts w:ascii="Times New Roman" w:hAnsi="Times New Roman"/>
          <w:szCs w:val="24"/>
        </w:rPr>
        <w:t xml:space="preserve">quality-tiering </w:t>
      </w:r>
      <w:r w:rsidRPr="00F1605A">
        <w:rPr>
          <w:rFonts w:ascii="Times New Roman" w:hAnsi="Times New Roman"/>
          <w:szCs w:val="24"/>
        </w:rPr>
        <w:t xml:space="preserve">is mandatory for groups with 10 or more EPs </w:t>
      </w:r>
      <w:r w:rsidR="00166A0F" w:rsidRPr="00F1605A">
        <w:rPr>
          <w:rFonts w:ascii="Times New Roman" w:hAnsi="Times New Roman"/>
          <w:szCs w:val="24"/>
        </w:rPr>
        <w:t xml:space="preserve">based on group size </w:t>
      </w:r>
      <w:r w:rsidRPr="00F1605A">
        <w:rPr>
          <w:rFonts w:ascii="Times New Roman" w:hAnsi="Times New Roman"/>
          <w:szCs w:val="24"/>
        </w:rPr>
        <w:t xml:space="preserve">in CY 2014.  </w:t>
      </w:r>
    </w:p>
    <w:p w:rsidR="00657D41" w:rsidRPr="00F1605A" w:rsidRDefault="00657D41" w:rsidP="00810B87">
      <w:pPr>
        <w:rPr>
          <w:rFonts w:ascii="Times New Roman" w:hAnsi="Times New Roman"/>
          <w:szCs w:val="24"/>
        </w:rPr>
      </w:pPr>
    </w:p>
    <w:p w:rsidR="00712F5F" w:rsidRPr="00F1605A" w:rsidRDefault="00DC5A21" w:rsidP="00712F5F">
      <w:pPr>
        <w:rPr>
          <w:rFonts w:ascii="Times New Roman" w:hAnsi="Times New Roman"/>
          <w:szCs w:val="24"/>
        </w:rPr>
      </w:pPr>
      <w:r w:rsidRPr="00295E8F">
        <w:rPr>
          <w:rFonts w:ascii="Times New Roman" w:hAnsi="Times New Roman"/>
          <w:szCs w:val="24"/>
        </w:rPr>
        <w:t xml:space="preserve">Groups with </w:t>
      </w:r>
      <w:r w:rsidR="00166A0F" w:rsidRPr="00295E8F">
        <w:rPr>
          <w:rFonts w:ascii="Times New Roman" w:hAnsi="Times New Roman"/>
          <w:szCs w:val="24"/>
        </w:rPr>
        <w:t>10</w:t>
      </w:r>
      <w:r w:rsidRPr="00295E8F">
        <w:rPr>
          <w:rFonts w:ascii="Times New Roman" w:hAnsi="Times New Roman"/>
          <w:szCs w:val="24"/>
        </w:rPr>
        <w:t xml:space="preserve"> or more EPs that avoid the </w:t>
      </w:r>
      <w:r w:rsidR="00C845D7" w:rsidRPr="00295E8F">
        <w:rPr>
          <w:rFonts w:ascii="Times New Roman" w:hAnsi="Times New Roman"/>
          <w:szCs w:val="24"/>
        </w:rPr>
        <w:t xml:space="preserve">automatic </w:t>
      </w:r>
      <w:r w:rsidRPr="00295E8F">
        <w:rPr>
          <w:rFonts w:ascii="Times New Roman" w:hAnsi="Times New Roman"/>
          <w:szCs w:val="24"/>
        </w:rPr>
        <w:t>“-2.0%” Value Modifier payment adjustment</w:t>
      </w:r>
      <w:r w:rsidRPr="00F1605A">
        <w:rPr>
          <w:rFonts w:ascii="Times New Roman" w:hAnsi="Times New Roman"/>
          <w:szCs w:val="24"/>
        </w:rPr>
        <w:t xml:space="preserve"> in CY 2016 by meeting the </w:t>
      </w:r>
      <w:r w:rsidR="00D920C7" w:rsidRPr="00F1605A">
        <w:rPr>
          <w:rFonts w:ascii="Times New Roman" w:hAnsi="Times New Roman"/>
          <w:szCs w:val="24"/>
        </w:rPr>
        <w:t xml:space="preserve">criteria to avoid the CY 2016 </w:t>
      </w:r>
      <w:r w:rsidRPr="00F1605A">
        <w:rPr>
          <w:rFonts w:ascii="Times New Roman" w:hAnsi="Times New Roman"/>
          <w:szCs w:val="24"/>
        </w:rPr>
        <w:t xml:space="preserve">PQRS </w:t>
      </w:r>
      <w:r w:rsidR="00D920C7" w:rsidRPr="00F1605A">
        <w:rPr>
          <w:rFonts w:ascii="Times New Roman" w:hAnsi="Times New Roman"/>
          <w:szCs w:val="24"/>
        </w:rPr>
        <w:t>payment adjustment</w:t>
      </w:r>
      <w:r w:rsidRPr="00F1605A">
        <w:rPr>
          <w:rFonts w:ascii="Times New Roman" w:hAnsi="Times New Roman"/>
          <w:szCs w:val="24"/>
        </w:rPr>
        <w:t xml:space="preserve"> as a group or as individuals in </w:t>
      </w:r>
      <w:r w:rsidR="00D920C7" w:rsidRPr="00F1605A">
        <w:rPr>
          <w:rFonts w:ascii="Times New Roman" w:hAnsi="Times New Roman"/>
          <w:szCs w:val="24"/>
        </w:rPr>
        <w:t xml:space="preserve">CY </w:t>
      </w:r>
      <w:r w:rsidRPr="00F1605A">
        <w:rPr>
          <w:rFonts w:ascii="Times New Roman" w:hAnsi="Times New Roman"/>
          <w:szCs w:val="24"/>
        </w:rPr>
        <w:t>2014</w:t>
      </w:r>
      <w:r w:rsidR="008122E3">
        <w:rPr>
          <w:rFonts w:ascii="Times New Roman" w:hAnsi="Times New Roman"/>
          <w:szCs w:val="24"/>
        </w:rPr>
        <w:t xml:space="preserve"> </w:t>
      </w:r>
      <w:r w:rsidRPr="00F1605A">
        <w:rPr>
          <w:rFonts w:ascii="Times New Roman" w:hAnsi="Times New Roman"/>
          <w:szCs w:val="24"/>
        </w:rPr>
        <w:t>will be subject to quality-tiering.  This means that</w:t>
      </w:r>
      <w:r w:rsidR="00295E8F">
        <w:rPr>
          <w:rFonts w:ascii="Times New Roman" w:hAnsi="Times New Roman"/>
          <w:szCs w:val="24"/>
        </w:rPr>
        <w:t>: (1)</w:t>
      </w:r>
      <w:r w:rsidRPr="00F1605A">
        <w:rPr>
          <w:rFonts w:ascii="Times New Roman" w:hAnsi="Times New Roman"/>
          <w:szCs w:val="24"/>
        </w:rPr>
        <w:t xml:space="preserve"> </w:t>
      </w:r>
      <w:r w:rsidR="008E76AB" w:rsidRPr="00F1605A">
        <w:rPr>
          <w:rFonts w:ascii="Times New Roman" w:hAnsi="Times New Roman"/>
          <w:szCs w:val="24"/>
        </w:rPr>
        <w:t>group</w:t>
      </w:r>
      <w:r w:rsidR="00166A0F" w:rsidRPr="00F1605A">
        <w:rPr>
          <w:rFonts w:ascii="Times New Roman" w:hAnsi="Times New Roman"/>
          <w:szCs w:val="24"/>
        </w:rPr>
        <w:t>s of 100 or more EPs</w:t>
      </w:r>
      <w:r w:rsidR="008E76AB" w:rsidRPr="00F1605A">
        <w:rPr>
          <w:rFonts w:ascii="Times New Roman" w:hAnsi="Times New Roman"/>
          <w:szCs w:val="24"/>
        </w:rPr>
        <w:t xml:space="preserve"> </w:t>
      </w:r>
      <w:r w:rsidR="00C845D7" w:rsidRPr="00F1605A">
        <w:rPr>
          <w:rFonts w:ascii="Times New Roman" w:hAnsi="Times New Roman"/>
          <w:szCs w:val="24"/>
        </w:rPr>
        <w:t xml:space="preserve">could </w:t>
      </w:r>
      <w:r w:rsidRPr="00F1605A">
        <w:rPr>
          <w:rFonts w:ascii="Times New Roman" w:hAnsi="Times New Roman"/>
          <w:szCs w:val="24"/>
        </w:rPr>
        <w:t>receive a</w:t>
      </w:r>
      <w:r w:rsidR="00C845D7" w:rsidRPr="00F1605A">
        <w:rPr>
          <w:rFonts w:ascii="Times New Roman" w:hAnsi="Times New Roman"/>
          <w:szCs w:val="24"/>
        </w:rPr>
        <w:t>n upward, neutral</w:t>
      </w:r>
      <w:r w:rsidR="00BB562E" w:rsidRPr="00F1605A">
        <w:rPr>
          <w:rFonts w:ascii="Times New Roman" w:hAnsi="Times New Roman"/>
          <w:szCs w:val="24"/>
        </w:rPr>
        <w:t xml:space="preserve"> (meaning no adjustment)</w:t>
      </w:r>
      <w:r w:rsidR="00C845D7" w:rsidRPr="00F1605A">
        <w:rPr>
          <w:rFonts w:ascii="Times New Roman" w:hAnsi="Times New Roman"/>
          <w:szCs w:val="24"/>
        </w:rPr>
        <w:t xml:space="preserve">, or downward </w:t>
      </w:r>
      <w:r w:rsidR="00712F5F" w:rsidRPr="00F1605A">
        <w:rPr>
          <w:rFonts w:ascii="Times New Roman" w:hAnsi="Times New Roman"/>
          <w:szCs w:val="24"/>
        </w:rPr>
        <w:t xml:space="preserve">Value Modifier </w:t>
      </w:r>
      <w:r w:rsidRPr="00F1605A">
        <w:rPr>
          <w:rFonts w:ascii="Times New Roman" w:hAnsi="Times New Roman"/>
          <w:szCs w:val="24"/>
        </w:rPr>
        <w:t xml:space="preserve">adjustment </w:t>
      </w:r>
      <w:r w:rsidR="00712F5F" w:rsidRPr="00F1605A">
        <w:rPr>
          <w:rFonts w:ascii="Times New Roman" w:hAnsi="Times New Roman"/>
          <w:szCs w:val="24"/>
        </w:rPr>
        <w:t xml:space="preserve">to </w:t>
      </w:r>
      <w:r w:rsidR="00BB562E" w:rsidRPr="00F1605A">
        <w:rPr>
          <w:rFonts w:ascii="Times New Roman" w:hAnsi="Times New Roman"/>
          <w:szCs w:val="24"/>
        </w:rPr>
        <w:t xml:space="preserve">Medicare PFS </w:t>
      </w:r>
      <w:r w:rsidR="00D920C7" w:rsidRPr="00F1605A">
        <w:rPr>
          <w:rFonts w:ascii="Times New Roman" w:hAnsi="Times New Roman"/>
          <w:szCs w:val="24"/>
        </w:rPr>
        <w:t xml:space="preserve">physician </w:t>
      </w:r>
      <w:r w:rsidR="00712F5F" w:rsidRPr="00F1605A">
        <w:rPr>
          <w:rFonts w:ascii="Times New Roman" w:hAnsi="Times New Roman"/>
          <w:szCs w:val="24"/>
        </w:rPr>
        <w:t xml:space="preserve">payments </w:t>
      </w:r>
      <w:r w:rsidR="00D920C7" w:rsidRPr="00F1605A">
        <w:rPr>
          <w:rFonts w:ascii="Times New Roman" w:hAnsi="Times New Roman"/>
          <w:szCs w:val="24"/>
        </w:rPr>
        <w:t>for</w:t>
      </w:r>
      <w:r w:rsidR="00712F5F" w:rsidRPr="00F1605A">
        <w:rPr>
          <w:rFonts w:ascii="Times New Roman" w:hAnsi="Times New Roman"/>
          <w:szCs w:val="24"/>
        </w:rPr>
        <w:t xml:space="preserve"> CY 2016 </w:t>
      </w:r>
      <w:r w:rsidRPr="00F1605A">
        <w:rPr>
          <w:rFonts w:ascii="Times New Roman" w:hAnsi="Times New Roman"/>
          <w:szCs w:val="24"/>
        </w:rPr>
        <w:t>based on their performance on quality and cost measures in CY 2014</w:t>
      </w:r>
      <w:r w:rsidR="00295E8F">
        <w:rPr>
          <w:rFonts w:ascii="Times New Roman" w:hAnsi="Times New Roman"/>
          <w:szCs w:val="24"/>
        </w:rPr>
        <w:t>; and (2) g</w:t>
      </w:r>
      <w:r w:rsidR="00D920C7" w:rsidRPr="00F1605A">
        <w:rPr>
          <w:rFonts w:ascii="Times New Roman" w:hAnsi="Times New Roman"/>
          <w:szCs w:val="24"/>
        </w:rPr>
        <w:t>roups with between 10 and 99 EPs</w:t>
      </w:r>
      <w:r w:rsidR="004B6CF7" w:rsidRPr="00F1605A">
        <w:rPr>
          <w:rFonts w:ascii="Times New Roman" w:hAnsi="Times New Roman"/>
          <w:szCs w:val="24"/>
        </w:rPr>
        <w:t xml:space="preserve"> could receive an upward or neutral adjustment for CY 2016 and are held harmless from any downward adjustment derived under the quality-tiering methodology</w:t>
      </w:r>
      <w:r w:rsidR="00166A0F" w:rsidRPr="00F1605A">
        <w:rPr>
          <w:rFonts w:ascii="Times New Roman" w:hAnsi="Times New Roman"/>
          <w:szCs w:val="24"/>
        </w:rPr>
        <w:t>.</w:t>
      </w:r>
      <w:r w:rsidR="004B6CF7" w:rsidRPr="00F1605A">
        <w:rPr>
          <w:rFonts w:ascii="Times New Roman" w:hAnsi="Times New Roman"/>
          <w:szCs w:val="24"/>
        </w:rPr>
        <w:t xml:space="preserve"> </w:t>
      </w:r>
      <w:r w:rsidR="00166A0F" w:rsidRPr="00F1605A">
        <w:rPr>
          <w:rFonts w:ascii="Times New Roman" w:hAnsi="Times New Roman"/>
          <w:szCs w:val="24"/>
        </w:rPr>
        <w:t xml:space="preserve"> </w:t>
      </w:r>
      <w:r w:rsidR="00712F5F" w:rsidRPr="00F1605A">
        <w:rPr>
          <w:rFonts w:ascii="Times New Roman" w:hAnsi="Times New Roman"/>
          <w:szCs w:val="24"/>
        </w:rPr>
        <w:t xml:space="preserve">The maximum downward adjustment </w:t>
      </w:r>
      <w:r w:rsidR="00295E8F">
        <w:rPr>
          <w:rFonts w:ascii="Times New Roman" w:hAnsi="Times New Roman"/>
          <w:szCs w:val="24"/>
        </w:rPr>
        <w:t xml:space="preserve">for groups of 100 or more EPs </w:t>
      </w:r>
      <w:r w:rsidR="00712F5F" w:rsidRPr="00F1605A">
        <w:rPr>
          <w:rFonts w:ascii="Times New Roman" w:hAnsi="Times New Roman"/>
          <w:szCs w:val="24"/>
        </w:rPr>
        <w:t xml:space="preserve">is “-2.0%” (if classified as low quality/high cost).  </w:t>
      </w:r>
      <w:r w:rsidR="00295E8F">
        <w:rPr>
          <w:rFonts w:ascii="Times New Roman" w:hAnsi="Times New Roman"/>
          <w:szCs w:val="24"/>
        </w:rPr>
        <w:t xml:space="preserve">Groups with 10 or more EPs </w:t>
      </w:r>
      <w:r w:rsidR="00712F5F" w:rsidRPr="00F1605A">
        <w:rPr>
          <w:rFonts w:ascii="Times New Roman" w:hAnsi="Times New Roman"/>
          <w:szCs w:val="24"/>
        </w:rPr>
        <w:t xml:space="preserve">may qualify for an upward adjustment of up to +2.0 times </w:t>
      </w:r>
      <w:r w:rsidR="00295E8F">
        <w:rPr>
          <w:rFonts w:ascii="Times New Roman" w:hAnsi="Times New Roman"/>
          <w:szCs w:val="24"/>
        </w:rPr>
        <w:t xml:space="preserve">a specified </w:t>
      </w:r>
      <w:r w:rsidR="00712F5F" w:rsidRPr="00F1605A">
        <w:rPr>
          <w:rFonts w:ascii="Times New Roman" w:hAnsi="Times New Roman"/>
          <w:szCs w:val="24"/>
        </w:rPr>
        <w:t xml:space="preserve">adjustment factor that will be determined after the end of CY 2014.  </w:t>
      </w:r>
    </w:p>
    <w:p w:rsidR="00712F5F" w:rsidRPr="00F1605A" w:rsidRDefault="00712F5F" w:rsidP="00DC5A21">
      <w:pPr>
        <w:rPr>
          <w:rFonts w:ascii="Times New Roman" w:hAnsi="Times New Roman"/>
          <w:szCs w:val="24"/>
        </w:rPr>
      </w:pPr>
    </w:p>
    <w:p w:rsidR="00657D41" w:rsidRPr="00F1605A" w:rsidRDefault="00657D41" w:rsidP="00810B87">
      <w:pPr>
        <w:rPr>
          <w:rFonts w:ascii="Times New Roman" w:hAnsi="Times New Roman"/>
          <w:b/>
          <w:bCs/>
          <w:color w:val="000000"/>
          <w:u w:val="single"/>
        </w:rPr>
      </w:pPr>
    </w:p>
    <w:p w:rsidR="008751BE" w:rsidRPr="00F1605A" w:rsidRDefault="008751BE" w:rsidP="00810B87">
      <w:pPr>
        <w:rPr>
          <w:rFonts w:ascii="Times New Roman" w:hAnsi="Times New Roman"/>
          <w:b/>
          <w:szCs w:val="24"/>
          <w:u w:val="single"/>
        </w:rPr>
      </w:pPr>
      <w:r w:rsidRPr="00F1605A">
        <w:rPr>
          <w:rFonts w:ascii="Times New Roman" w:hAnsi="Times New Roman"/>
          <w:b/>
          <w:szCs w:val="24"/>
          <w:u w:val="single"/>
        </w:rPr>
        <w:t>Additional Resources</w:t>
      </w:r>
    </w:p>
    <w:p w:rsidR="008751BE" w:rsidRPr="00F1605A" w:rsidRDefault="008751BE" w:rsidP="00810B87">
      <w:pPr>
        <w:rPr>
          <w:rFonts w:ascii="Times New Roman" w:hAnsi="Times New Roman"/>
          <w:b/>
          <w:szCs w:val="24"/>
          <w:u w:val="single"/>
        </w:rPr>
      </w:pPr>
    </w:p>
    <w:p w:rsidR="008751BE" w:rsidRPr="00F1605A" w:rsidRDefault="008751BE" w:rsidP="00810B87">
      <w:pPr>
        <w:rPr>
          <w:rFonts w:ascii="Times New Roman" w:hAnsi="Times New Roman"/>
          <w:szCs w:val="24"/>
        </w:rPr>
      </w:pPr>
      <w:r w:rsidRPr="00F1605A">
        <w:rPr>
          <w:rFonts w:ascii="Times New Roman" w:hAnsi="Times New Roman"/>
          <w:szCs w:val="24"/>
        </w:rPr>
        <w:lastRenderedPageBreak/>
        <w:t xml:space="preserve">More information about the Value Modifier </w:t>
      </w:r>
      <w:r w:rsidR="00EA7973" w:rsidRPr="00F1605A">
        <w:rPr>
          <w:rFonts w:ascii="Times New Roman" w:hAnsi="Times New Roman"/>
          <w:szCs w:val="24"/>
        </w:rPr>
        <w:t xml:space="preserve">program </w:t>
      </w:r>
      <w:r w:rsidR="00810B87" w:rsidRPr="00F1605A">
        <w:rPr>
          <w:rFonts w:ascii="Times New Roman" w:hAnsi="Times New Roman"/>
          <w:szCs w:val="24"/>
        </w:rPr>
        <w:t>i</w:t>
      </w:r>
      <w:r w:rsidRPr="00F1605A">
        <w:rPr>
          <w:rFonts w:ascii="Times New Roman" w:hAnsi="Times New Roman"/>
          <w:szCs w:val="24"/>
        </w:rPr>
        <w:t>s available at</w:t>
      </w:r>
      <w:r w:rsidR="00EA7973" w:rsidRPr="00F1605A">
        <w:rPr>
          <w:rFonts w:ascii="Times New Roman" w:hAnsi="Times New Roman"/>
          <w:szCs w:val="24"/>
        </w:rPr>
        <w:t>:</w:t>
      </w:r>
      <w:r w:rsidRPr="00F1605A">
        <w:rPr>
          <w:rFonts w:ascii="Times New Roman" w:hAnsi="Times New Roman"/>
          <w:szCs w:val="24"/>
        </w:rPr>
        <w:t xml:space="preserve"> </w:t>
      </w:r>
      <w:hyperlink r:id="rId11" w:history="1">
        <w:r w:rsidRPr="00F1605A">
          <w:rPr>
            <w:rStyle w:val="Hyperlink"/>
            <w:rFonts w:ascii="Times New Roman" w:hAnsi="Times New Roman"/>
            <w:szCs w:val="24"/>
          </w:rPr>
          <w:t>http://www.cms.gov/Medicare/Medicare-Fee-for-Service-Payment/PhysicianFeedbackProgram/index.html</w:t>
        </w:r>
      </w:hyperlink>
      <w:r w:rsidRPr="00F1605A">
        <w:rPr>
          <w:rFonts w:ascii="Times New Roman" w:hAnsi="Times New Roman"/>
          <w:szCs w:val="24"/>
        </w:rPr>
        <w:t xml:space="preserve"> </w:t>
      </w:r>
    </w:p>
    <w:p w:rsidR="008751BE" w:rsidRPr="00F1605A" w:rsidRDefault="008751BE" w:rsidP="00810B87">
      <w:pPr>
        <w:rPr>
          <w:rFonts w:ascii="Times New Roman" w:hAnsi="Times New Roman"/>
          <w:szCs w:val="24"/>
        </w:rPr>
      </w:pPr>
    </w:p>
    <w:p w:rsidR="00EA7973" w:rsidRPr="00F1605A" w:rsidRDefault="00EA7973" w:rsidP="00810B87">
      <w:pPr>
        <w:rPr>
          <w:rFonts w:ascii="Times New Roman" w:hAnsi="Times New Roman"/>
        </w:rPr>
      </w:pPr>
      <w:r w:rsidRPr="00F1605A">
        <w:rPr>
          <w:rFonts w:ascii="Times New Roman" w:hAnsi="Times New Roman"/>
        </w:rPr>
        <w:t>More information about the PQRS program is available at:</w:t>
      </w:r>
    </w:p>
    <w:p w:rsidR="00EA7973" w:rsidRPr="00F1605A" w:rsidRDefault="00C67A52" w:rsidP="00810B87">
      <w:pPr>
        <w:rPr>
          <w:rFonts w:ascii="Times New Roman" w:hAnsi="Times New Roman"/>
        </w:rPr>
      </w:pPr>
      <w:hyperlink r:id="rId12" w:history="1">
        <w:r w:rsidR="00EA7973" w:rsidRPr="00F1605A">
          <w:rPr>
            <w:rStyle w:val="Hyperlink"/>
            <w:rFonts w:ascii="Times New Roman" w:hAnsi="Times New Roman"/>
          </w:rPr>
          <w:t>http://www.cms.gov/Medicare/Quality-Initiatives-Patient-Assessment-Instruments/PQRS/index.html</w:t>
        </w:r>
      </w:hyperlink>
    </w:p>
    <w:p w:rsidR="0047213D" w:rsidRPr="00F1605A" w:rsidRDefault="0047213D" w:rsidP="00FE754D">
      <w:pPr>
        <w:rPr>
          <w:rFonts w:ascii="Times New Roman" w:hAnsi="Times New Roman"/>
        </w:rPr>
      </w:pPr>
    </w:p>
    <w:p w:rsidR="00C858A8" w:rsidRPr="00F1605A" w:rsidRDefault="00FE754D" w:rsidP="00461DBC">
      <w:r w:rsidRPr="00F1605A">
        <w:rPr>
          <w:rFonts w:ascii="Times New Roman" w:hAnsi="Times New Roman"/>
          <w:szCs w:val="24"/>
        </w:rPr>
        <w:t xml:space="preserve">For </w:t>
      </w:r>
      <w:r w:rsidR="00461DBC">
        <w:rPr>
          <w:rFonts w:ascii="Times New Roman" w:hAnsi="Times New Roman"/>
          <w:szCs w:val="24"/>
        </w:rPr>
        <w:t xml:space="preserve">questions about, </w:t>
      </w:r>
      <w:r w:rsidRPr="00F1605A">
        <w:rPr>
          <w:rFonts w:ascii="Times New Roman" w:hAnsi="Times New Roman"/>
          <w:szCs w:val="24"/>
        </w:rPr>
        <w:t>the IACS sign up process</w:t>
      </w:r>
      <w:r w:rsidR="00461DBC">
        <w:rPr>
          <w:rFonts w:ascii="Times New Roman" w:hAnsi="Times New Roman"/>
          <w:szCs w:val="24"/>
        </w:rPr>
        <w:t>,</w:t>
      </w:r>
      <w:r w:rsidRPr="00F1605A">
        <w:rPr>
          <w:rFonts w:ascii="Times New Roman" w:hAnsi="Times New Roman"/>
          <w:szCs w:val="24"/>
        </w:rPr>
        <w:t xml:space="preserve"> or participating in the 2014 PQRS as a group or individual, please contact the QualityNet Help Desk at 1-866-288-8912 or via email at </w:t>
      </w:r>
      <w:hyperlink r:id="rId13" w:history="1">
        <w:r w:rsidR="0047213D" w:rsidRPr="00F1605A">
          <w:rPr>
            <w:rStyle w:val="Hyperlink"/>
            <w:rFonts w:ascii="Times New Roman" w:hAnsi="Times New Roman"/>
            <w:szCs w:val="24"/>
          </w:rPr>
          <w:t>qnetsupport@hcqis.org</w:t>
        </w:r>
      </w:hyperlink>
      <w:r w:rsidRPr="00F1605A">
        <w:rPr>
          <w:rFonts w:ascii="Times New Roman" w:hAnsi="Times New Roman"/>
          <w:szCs w:val="24"/>
        </w:rPr>
        <w:t>.</w:t>
      </w:r>
      <w:r w:rsidR="0047213D" w:rsidRPr="00F1605A">
        <w:t xml:space="preserve"> </w:t>
      </w:r>
      <w:r w:rsidR="00CD01FA">
        <w:t xml:space="preserve"> For questions about the Value Modifier please contact the </w:t>
      </w:r>
      <w:r w:rsidR="00CD01FA" w:rsidRPr="00CD01FA">
        <w:t>Physician Value</w:t>
      </w:r>
      <w:r w:rsidR="00CD01FA">
        <w:t xml:space="preserve"> (PV)</w:t>
      </w:r>
      <w:r w:rsidR="00CD01FA" w:rsidRPr="00CD01FA">
        <w:t xml:space="preserve"> Help Desk</w:t>
      </w:r>
      <w:r w:rsidR="00CD01FA">
        <w:t xml:space="preserve"> at </w:t>
      </w:r>
      <w:r w:rsidR="00CD01FA" w:rsidRPr="00CD01FA">
        <w:t>1-888-734-6433 (select option 3)</w:t>
      </w:r>
    </w:p>
    <w:p w:rsidR="002A2E3C" w:rsidRDefault="002A2E3C" w:rsidP="00810B87">
      <w:pPr>
        <w:shd w:val="clear" w:color="auto" w:fill="FFFFFF"/>
        <w:textAlignment w:val="top"/>
        <w:rPr>
          <w:rFonts w:ascii="Times New Roman" w:eastAsia="Times New Roman" w:hAnsi="Times New Roman"/>
          <w:szCs w:val="24"/>
        </w:rPr>
      </w:pPr>
    </w:p>
    <w:sectPr w:rsidR="002A2E3C" w:rsidSect="00A674FA">
      <w:footerReference w:type="default" r:id="rId14"/>
      <w:pgSz w:w="12240" w:h="15840"/>
      <w:pgMar w:top="72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709" w:rsidRDefault="00883709" w:rsidP="008751BE">
      <w:r>
        <w:separator/>
      </w:r>
    </w:p>
  </w:endnote>
  <w:endnote w:type="continuationSeparator" w:id="0">
    <w:p w:rsidR="00883709" w:rsidRDefault="00883709" w:rsidP="008751BE">
      <w:r>
        <w:continuationSeparator/>
      </w:r>
    </w:p>
  </w:endnote>
  <w:endnote w:type="continuationNotice" w:id="1">
    <w:p w:rsidR="00883709" w:rsidRDefault="008837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2622027"/>
      <w:docPartObj>
        <w:docPartGallery w:val="Page Numbers (Bottom of Page)"/>
        <w:docPartUnique/>
      </w:docPartObj>
    </w:sdtPr>
    <w:sdtEndPr/>
    <w:sdtContent>
      <w:p w:rsidR="00DC5A21" w:rsidRDefault="000555BA">
        <w:pPr>
          <w:pStyle w:val="Footer"/>
          <w:jc w:val="center"/>
        </w:pPr>
        <w:r>
          <w:fldChar w:fldCharType="begin"/>
        </w:r>
        <w:r w:rsidR="00BB562E">
          <w:instrText xml:space="preserve"> PAGE   \* MERGEFORMAT </w:instrText>
        </w:r>
        <w:r>
          <w:fldChar w:fldCharType="separate"/>
        </w:r>
        <w:r w:rsidR="00C67A5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C5A21" w:rsidRDefault="00DC5A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709" w:rsidRDefault="00883709" w:rsidP="008751BE">
      <w:r>
        <w:separator/>
      </w:r>
    </w:p>
  </w:footnote>
  <w:footnote w:type="continuationSeparator" w:id="0">
    <w:p w:rsidR="00883709" w:rsidRDefault="00883709" w:rsidP="008751BE">
      <w:r>
        <w:continuationSeparator/>
      </w:r>
    </w:p>
  </w:footnote>
  <w:footnote w:type="continuationNotice" w:id="1">
    <w:p w:rsidR="00883709" w:rsidRDefault="0088370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09B0"/>
    <w:multiLevelType w:val="hybridMultilevel"/>
    <w:tmpl w:val="217ABCA6"/>
    <w:lvl w:ilvl="0" w:tplc="58E4AEF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7C3755"/>
    <w:multiLevelType w:val="hybridMultilevel"/>
    <w:tmpl w:val="33F6F466"/>
    <w:lvl w:ilvl="0" w:tplc="1516434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E56294"/>
    <w:multiLevelType w:val="hybridMultilevel"/>
    <w:tmpl w:val="949EE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AB6C57"/>
    <w:multiLevelType w:val="hybridMultilevel"/>
    <w:tmpl w:val="20EAF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EA2538"/>
    <w:multiLevelType w:val="hybridMultilevel"/>
    <w:tmpl w:val="32E87D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3276550"/>
    <w:multiLevelType w:val="hybridMultilevel"/>
    <w:tmpl w:val="E29AE4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B614451"/>
    <w:multiLevelType w:val="hybridMultilevel"/>
    <w:tmpl w:val="28C8FF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915EC9"/>
    <w:multiLevelType w:val="hybridMultilevel"/>
    <w:tmpl w:val="13D66C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9CC550F"/>
    <w:multiLevelType w:val="hybridMultilevel"/>
    <w:tmpl w:val="B202A5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A59"/>
    <w:rsid w:val="00001082"/>
    <w:rsid w:val="00001FE5"/>
    <w:rsid w:val="0001177D"/>
    <w:rsid w:val="00011C31"/>
    <w:rsid w:val="00014001"/>
    <w:rsid w:val="00021579"/>
    <w:rsid w:val="00051E7D"/>
    <w:rsid w:val="000527F2"/>
    <w:rsid w:val="00054494"/>
    <w:rsid w:val="00055549"/>
    <w:rsid w:val="000555BA"/>
    <w:rsid w:val="00061852"/>
    <w:rsid w:val="00065C3D"/>
    <w:rsid w:val="000842B6"/>
    <w:rsid w:val="00091BC5"/>
    <w:rsid w:val="00093622"/>
    <w:rsid w:val="000A24F1"/>
    <w:rsid w:val="000A4787"/>
    <w:rsid w:val="000B158C"/>
    <w:rsid w:val="000B7A9E"/>
    <w:rsid w:val="000C6CE6"/>
    <w:rsid w:val="000D7AB9"/>
    <w:rsid w:val="000E4002"/>
    <w:rsid w:val="000F7A14"/>
    <w:rsid w:val="00100C8F"/>
    <w:rsid w:val="00102631"/>
    <w:rsid w:val="00102F02"/>
    <w:rsid w:val="00104A2D"/>
    <w:rsid w:val="00105A7C"/>
    <w:rsid w:val="00106133"/>
    <w:rsid w:val="00120D22"/>
    <w:rsid w:val="00130389"/>
    <w:rsid w:val="0013253E"/>
    <w:rsid w:val="0014368A"/>
    <w:rsid w:val="00145169"/>
    <w:rsid w:val="00152459"/>
    <w:rsid w:val="001548F9"/>
    <w:rsid w:val="00160D39"/>
    <w:rsid w:val="0016687D"/>
    <w:rsid w:val="00166A0F"/>
    <w:rsid w:val="00170BE8"/>
    <w:rsid w:val="0017543E"/>
    <w:rsid w:val="0017739C"/>
    <w:rsid w:val="00184A2F"/>
    <w:rsid w:val="00186CBA"/>
    <w:rsid w:val="00190AFB"/>
    <w:rsid w:val="00195A6B"/>
    <w:rsid w:val="0019682E"/>
    <w:rsid w:val="00196909"/>
    <w:rsid w:val="00197FCC"/>
    <w:rsid w:val="001A1AE6"/>
    <w:rsid w:val="001A4D00"/>
    <w:rsid w:val="001B0200"/>
    <w:rsid w:val="001B59C6"/>
    <w:rsid w:val="001B727A"/>
    <w:rsid w:val="001C3E72"/>
    <w:rsid w:val="001C70D8"/>
    <w:rsid w:val="001D1802"/>
    <w:rsid w:val="001E23D9"/>
    <w:rsid w:val="001E3DF3"/>
    <w:rsid w:val="001E48E9"/>
    <w:rsid w:val="001F088C"/>
    <w:rsid w:val="001F724D"/>
    <w:rsid w:val="0021234A"/>
    <w:rsid w:val="002139A3"/>
    <w:rsid w:val="002174D9"/>
    <w:rsid w:val="00220603"/>
    <w:rsid w:val="00221A01"/>
    <w:rsid w:val="00222F6C"/>
    <w:rsid w:val="00223359"/>
    <w:rsid w:val="00231C14"/>
    <w:rsid w:val="00232D2D"/>
    <w:rsid w:val="002351B5"/>
    <w:rsid w:val="00235779"/>
    <w:rsid w:val="0023633E"/>
    <w:rsid w:val="002374D9"/>
    <w:rsid w:val="00237847"/>
    <w:rsid w:val="00237AEE"/>
    <w:rsid w:val="0024388C"/>
    <w:rsid w:val="002441D0"/>
    <w:rsid w:val="00244D12"/>
    <w:rsid w:val="0024688C"/>
    <w:rsid w:val="00253AF2"/>
    <w:rsid w:val="002636A0"/>
    <w:rsid w:val="00263C88"/>
    <w:rsid w:val="00295E8F"/>
    <w:rsid w:val="002A2E3C"/>
    <w:rsid w:val="002B2114"/>
    <w:rsid w:val="002C293F"/>
    <w:rsid w:val="002D4E0C"/>
    <w:rsid w:val="002E3066"/>
    <w:rsid w:val="002E37E3"/>
    <w:rsid w:val="002E75AF"/>
    <w:rsid w:val="002F4C7A"/>
    <w:rsid w:val="002F5197"/>
    <w:rsid w:val="002F5C6E"/>
    <w:rsid w:val="00303D18"/>
    <w:rsid w:val="003041C5"/>
    <w:rsid w:val="00306C06"/>
    <w:rsid w:val="00313B46"/>
    <w:rsid w:val="00326EC7"/>
    <w:rsid w:val="00340F65"/>
    <w:rsid w:val="00351A59"/>
    <w:rsid w:val="003527E0"/>
    <w:rsid w:val="00363710"/>
    <w:rsid w:val="00367380"/>
    <w:rsid w:val="0037056F"/>
    <w:rsid w:val="0037680F"/>
    <w:rsid w:val="003863B6"/>
    <w:rsid w:val="003909F9"/>
    <w:rsid w:val="003A03E3"/>
    <w:rsid w:val="003A4AF1"/>
    <w:rsid w:val="003B558E"/>
    <w:rsid w:val="003D244C"/>
    <w:rsid w:val="003E65C5"/>
    <w:rsid w:val="003E7262"/>
    <w:rsid w:val="003F0AE6"/>
    <w:rsid w:val="003F0F1B"/>
    <w:rsid w:val="003F2228"/>
    <w:rsid w:val="003F5713"/>
    <w:rsid w:val="00401004"/>
    <w:rsid w:val="0040477C"/>
    <w:rsid w:val="00404FB4"/>
    <w:rsid w:val="0040500E"/>
    <w:rsid w:val="004261BE"/>
    <w:rsid w:val="004310D8"/>
    <w:rsid w:val="00434706"/>
    <w:rsid w:val="00435DA3"/>
    <w:rsid w:val="00436559"/>
    <w:rsid w:val="00442383"/>
    <w:rsid w:val="00447E97"/>
    <w:rsid w:val="0045026E"/>
    <w:rsid w:val="0045635E"/>
    <w:rsid w:val="00461DBC"/>
    <w:rsid w:val="004662EF"/>
    <w:rsid w:val="0047213D"/>
    <w:rsid w:val="0047640B"/>
    <w:rsid w:val="00482C41"/>
    <w:rsid w:val="00490E9B"/>
    <w:rsid w:val="00491BA9"/>
    <w:rsid w:val="00494A47"/>
    <w:rsid w:val="00496222"/>
    <w:rsid w:val="004966BC"/>
    <w:rsid w:val="004A035C"/>
    <w:rsid w:val="004A5D18"/>
    <w:rsid w:val="004B6CF7"/>
    <w:rsid w:val="004B72C8"/>
    <w:rsid w:val="004B77A3"/>
    <w:rsid w:val="004D109E"/>
    <w:rsid w:val="004D1C15"/>
    <w:rsid w:val="004E62E1"/>
    <w:rsid w:val="004F0469"/>
    <w:rsid w:val="004F408E"/>
    <w:rsid w:val="00504AD3"/>
    <w:rsid w:val="00504F06"/>
    <w:rsid w:val="005051F9"/>
    <w:rsid w:val="00516BC7"/>
    <w:rsid w:val="00545184"/>
    <w:rsid w:val="00545628"/>
    <w:rsid w:val="00560D19"/>
    <w:rsid w:val="00563374"/>
    <w:rsid w:val="00586A98"/>
    <w:rsid w:val="005A09B9"/>
    <w:rsid w:val="005B05FB"/>
    <w:rsid w:val="005B325E"/>
    <w:rsid w:val="005C0F93"/>
    <w:rsid w:val="005D20D1"/>
    <w:rsid w:val="0061194F"/>
    <w:rsid w:val="00624975"/>
    <w:rsid w:val="00630BB4"/>
    <w:rsid w:val="006322E5"/>
    <w:rsid w:val="00636605"/>
    <w:rsid w:val="00644325"/>
    <w:rsid w:val="00644C12"/>
    <w:rsid w:val="00652593"/>
    <w:rsid w:val="006527E2"/>
    <w:rsid w:val="00653D78"/>
    <w:rsid w:val="00654DEC"/>
    <w:rsid w:val="00657D41"/>
    <w:rsid w:val="0066646B"/>
    <w:rsid w:val="006726BF"/>
    <w:rsid w:val="00681B2A"/>
    <w:rsid w:val="00682CE4"/>
    <w:rsid w:val="006832D0"/>
    <w:rsid w:val="00692E7E"/>
    <w:rsid w:val="00694DC0"/>
    <w:rsid w:val="006A0F30"/>
    <w:rsid w:val="006B1017"/>
    <w:rsid w:val="006C3026"/>
    <w:rsid w:val="006C306B"/>
    <w:rsid w:val="006C4549"/>
    <w:rsid w:val="006D05DE"/>
    <w:rsid w:val="006D5251"/>
    <w:rsid w:val="006D54A3"/>
    <w:rsid w:val="006D6AD6"/>
    <w:rsid w:val="006E3A95"/>
    <w:rsid w:val="006F01D7"/>
    <w:rsid w:val="006F672B"/>
    <w:rsid w:val="006F77DB"/>
    <w:rsid w:val="007045FA"/>
    <w:rsid w:val="00704665"/>
    <w:rsid w:val="007066BD"/>
    <w:rsid w:val="007125B3"/>
    <w:rsid w:val="00712D1B"/>
    <w:rsid w:val="00712F5F"/>
    <w:rsid w:val="007210C1"/>
    <w:rsid w:val="00747603"/>
    <w:rsid w:val="00755CAF"/>
    <w:rsid w:val="00760BBC"/>
    <w:rsid w:val="00761762"/>
    <w:rsid w:val="00761949"/>
    <w:rsid w:val="00787550"/>
    <w:rsid w:val="00793E00"/>
    <w:rsid w:val="007A0CFD"/>
    <w:rsid w:val="007C3430"/>
    <w:rsid w:val="007C4873"/>
    <w:rsid w:val="007D1CF3"/>
    <w:rsid w:val="007D4B8C"/>
    <w:rsid w:val="007E6304"/>
    <w:rsid w:val="00810B87"/>
    <w:rsid w:val="008122E3"/>
    <w:rsid w:val="00813C4B"/>
    <w:rsid w:val="0081799D"/>
    <w:rsid w:val="00825357"/>
    <w:rsid w:val="008255F2"/>
    <w:rsid w:val="0082757B"/>
    <w:rsid w:val="00831548"/>
    <w:rsid w:val="008405C5"/>
    <w:rsid w:val="00846141"/>
    <w:rsid w:val="00854635"/>
    <w:rsid w:val="00855163"/>
    <w:rsid w:val="00861335"/>
    <w:rsid w:val="00861A04"/>
    <w:rsid w:val="008640BD"/>
    <w:rsid w:val="00872558"/>
    <w:rsid w:val="008751BE"/>
    <w:rsid w:val="00882428"/>
    <w:rsid w:val="00883709"/>
    <w:rsid w:val="00895B33"/>
    <w:rsid w:val="008A598B"/>
    <w:rsid w:val="008D0F9F"/>
    <w:rsid w:val="008E16AA"/>
    <w:rsid w:val="008E76AB"/>
    <w:rsid w:val="008F5279"/>
    <w:rsid w:val="008F6CEA"/>
    <w:rsid w:val="00901C2B"/>
    <w:rsid w:val="00903C4A"/>
    <w:rsid w:val="0091626C"/>
    <w:rsid w:val="00916E36"/>
    <w:rsid w:val="009175FA"/>
    <w:rsid w:val="0092494F"/>
    <w:rsid w:val="009260FD"/>
    <w:rsid w:val="009338EF"/>
    <w:rsid w:val="00934072"/>
    <w:rsid w:val="00937972"/>
    <w:rsid w:val="00957999"/>
    <w:rsid w:val="00960805"/>
    <w:rsid w:val="00970A94"/>
    <w:rsid w:val="00972BDB"/>
    <w:rsid w:val="0097763B"/>
    <w:rsid w:val="00984F3A"/>
    <w:rsid w:val="00987F25"/>
    <w:rsid w:val="009A5F30"/>
    <w:rsid w:val="009B41D2"/>
    <w:rsid w:val="009C0765"/>
    <w:rsid w:val="009C7B06"/>
    <w:rsid w:val="009E3DD3"/>
    <w:rsid w:val="009E6648"/>
    <w:rsid w:val="009F49D8"/>
    <w:rsid w:val="009F5F0C"/>
    <w:rsid w:val="009F7AE5"/>
    <w:rsid w:val="00A05A6B"/>
    <w:rsid w:val="00A11FE5"/>
    <w:rsid w:val="00A17969"/>
    <w:rsid w:val="00A31E4D"/>
    <w:rsid w:val="00A36A14"/>
    <w:rsid w:val="00A5657C"/>
    <w:rsid w:val="00A670FE"/>
    <w:rsid w:val="00A674FA"/>
    <w:rsid w:val="00A6767A"/>
    <w:rsid w:val="00A7008E"/>
    <w:rsid w:val="00A734E2"/>
    <w:rsid w:val="00A74A85"/>
    <w:rsid w:val="00A74CA1"/>
    <w:rsid w:val="00AA0FB3"/>
    <w:rsid w:val="00AC3D37"/>
    <w:rsid w:val="00AD2399"/>
    <w:rsid w:val="00AD264D"/>
    <w:rsid w:val="00AE2A0D"/>
    <w:rsid w:val="00AF4011"/>
    <w:rsid w:val="00B04D9F"/>
    <w:rsid w:val="00B1168C"/>
    <w:rsid w:val="00B16A85"/>
    <w:rsid w:val="00B24A87"/>
    <w:rsid w:val="00B31C24"/>
    <w:rsid w:val="00B52DBC"/>
    <w:rsid w:val="00B56729"/>
    <w:rsid w:val="00B6171E"/>
    <w:rsid w:val="00B6187A"/>
    <w:rsid w:val="00B66932"/>
    <w:rsid w:val="00B67BBC"/>
    <w:rsid w:val="00B723E2"/>
    <w:rsid w:val="00B72798"/>
    <w:rsid w:val="00B931D9"/>
    <w:rsid w:val="00B935F9"/>
    <w:rsid w:val="00B93EBE"/>
    <w:rsid w:val="00BA0F24"/>
    <w:rsid w:val="00BA5935"/>
    <w:rsid w:val="00BB2AE1"/>
    <w:rsid w:val="00BB323E"/>
    <w:rsid w:val="00BB562E"/>
    <w:rsid w:val="00BE2DCC"/>
    <w:rsid w:val="00BF5717"/>
    <w:rsid w:val="00C130C2"/>
    <w:rsid w:val="00C13BBD"/>
    <w:rsid w:val="00C17BE2"/>
    <w:rsid w:val="00C264ED"/>
    <w:rsid w:val="00C32416"/>
    <w:rsid w:val="00C40E0E"/>
    <w:rsid w:val="00C413AD"/>
    <w:rsid w:val="00C422E6"/>
    <w:rsid w:val="00C4532A"/>
    <w:rsid w:val="00C47313"/>
    <w:rsid w:val="00C53A81"/>
    <w:rsid w:val="00C54D9F"/>
    <w:rsid w:val="00C55E18"/>
    <w:rsid w:val="00C634CD"/>
    <w:rsid w:val="00C65B71"/>
    <w:rsid w:val="00C67A52"/>
    <w:rsid w:val="00C74721"/>
    <w:rsid w:val="00C81EFA"/>
    <w:rsid w:val="00C845D7"/>
    <w:rsid w:val="00C858A8"/>
    <w:rsid w:val="00C9011E"/>
    <w:rsid w:val="00C90533"/>
    <w:rsid w:val="00C9376C"/>
    <w:rsid w:val="00CA07BF"/>
    <w:rsid w:val="00CA0D15"/>
    <w:rsid w:val="00CB27E1"/>
    <w:rsid w:val="00CB6AC5"/>
    <w:rsid w:val="00CB6CDA"/>
    <w:rsid w:val="00CD01FA"/>
    <w:rsid w:val="00CF037D"/>
    <w:rsid w:val="00CF1543"/>
    <w:rsid w:val="00CF1B94"/>
    <w:rsid w:val="00CF78A0"/>
    <w:rsid w:val="00D11159"/>
    <w:rsid w:val="00D253FC"/>
    <w:rsid w:val="00D255A8"/>
    <w:rsid w:val="00D30BC6"/>
    <w:rsid w:val="00D318B3"/>
    <w:rsid w:val="00D36425"/>
    <w:rsid w:val="00D42535"/>
    <w:rsid w:val="00D42745"/>
    <w:rsid w:val="00D477D8"/>
    <w:rsid w:val="00D61E56"/>
    <w:rsid w:val="00D7714C"/>
    <w:rsid w:val="00D8616C"/>
    <w:rsid w:val="00D8728F"/>
    <w:rsid w:val="00D920C7"/>
    <w:rsid w:val="00DA2C89"/>
    <w:rsid w:val="00DA41FD"/>
    <w:rsid w:val="00DB2368"/>
    <w:rsid w:val="00DB25EA"/>
    <w:rsid w:val="00DB432D"/>
    <w:rsid w:val="00DC177A"/>
    <w:rsid w:val="00DC2EDA"/>
    <w:rsid w:val="00DC5A21"/>
    <w:rsid w:val="00DC6291"/>
    <w:rsid w:val="00DC7B7D"/>
    <w:rsid w:val="00DD617F"/>
    <w:rsid w:val="00DF1486"/>
    <w:rsid w:val="00DF1D16"/>
    <w:rsid w:val="00E10029"/>
    <w:rsid w:val="00E117E7"/>
    <w:rsid w:val="00E1338B"/>
    <w:rsid w:val="00E14227"/>
    <w:rsid w:val="00E16C59"/>
    <w:rsid w:val="00E21359"/>
    <w:rsid w:val="00E21D24"/>
    <w:rsid w:val="00E41A8A"/>
    <w:rsid w:val="00E57DFD"/>
    <w:rsid w:val="00E61889"/>
    <w:rsid w:val="00E70DEE"/>
    <w:rsid w:val="00E86F63"/>
    <w:rsid w:val="00E91694"/>
    <w:rsid w:val="00E9435E"/>
    <w:rsid w:val="00E967C8"/>
    <w:rsid w:val="00EA1355"/>
    <w:rsid w:val="00EA7973"/>
    <w:rsid w:val="00EC0B60"/>
    <w:rsid w:val="00EC1852"/>
    <w:rsid w:val="00EE28D2"/>
    <w:rsid w:val="00F0159C"/>
    <w:rsid w:val="00F04143"/>
    <w:rsid w:val="00F06034"/>
    <w:rsid w:val="00F0614F"/>
    <w:rsid w:val="00F0699A"/>
    <w:rsid w:val="00F06C3F"/>
    <w:rsid w:val="00F12E9A"/>
    <w:rsid w:val="00F13DB4"/>
    <w:rsid w:val="00F1605A"/>
    <w:rsid w:val="00F24B65"/>
    <w:rsid w:val="00F25740"/>
    <w:rsid w:val="00F263C7"/>
    <w:rsid w:val="00F30047"/>
    <w:rsid w:val="00F33152"/>
    <w:rsid w:val="00F35568"/>
    <w:rsid w:val="00F427E3"/>
    <w:rsid w:val="00F546B4"/>
    <w:rsid w:val="00F653AC"/>
    <w:rsid w:val="00F900D8"/>
    <w:rsid w:val="00F9273F"/>
    <w:rsid w:val="00F92A1C"/>
    <w:rsid w:val="00F947BC"/>
    <w:rsid w:val="00FA0EF9"/>
    <w:rsid w:val="00FA3FE1"/>
    <w:rsid w:val="00FA4B36"/>
    <w:rsid w:val="00FB157A"/>
    <w:rsid w:val="00FB6A91"/>
    <w:rsid w:val="00FC0218"/>
    <w:rsid w:val="00FD23CF"/>
    <w:rsid w:val="00FD653B"/>
    <w:rsid w:val="00FD6C4C"/>
    <w:rsid w:val="00FE227C"/>
    <w:rsid w:val="00FE6EAC"/>
    <w:rsid w:val="00FE754D"/>
    <w:rsid w:val="00FF059C"/>
    <w:rsid w:val="00FF322C"/>
    <w:rsid w:val="00FF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4AD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A674F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rFonts w:ascii="Times New Roman" w:eastAsia="Times New Roman" w:hAnsi="Times New Roman"/>
      <w:sz w:val="20"/>
      <w:szCs w:val="24"/>
    </w:rPr>
  </w:style>
  <w:style w:type="paragraph" w:customStyle="1" w:styleId="c2">
    <w:name w:val="c2"/>
    <w:basedOn w:val="Normal"/>
    <w:rsid w:val="00A674FA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eastAsia="Times New Roman" w:hAnsi="Times New Roman"/>
      <w:sz w:val="20"/>
      <w:szCs w:val="24"/>
    </w:rPr>
  </w:style>
  <w:style w:type="paragraph" w:customStyle="1" w:styleId="p4">
    <w:name w:val="p4"/>
    <w:basedOn w:val="Normal"/>
    <w:rsid w:val="00A674FA"/>
    <w:pPr>
      <w:widowControl w:val="0"/>
      <w:tabs>
        <w:tab w:val="left" w:pos="368"/>
        <w:tab w:val="left" w:pos="731"/>
      </w:tabs>
      <w:autoSpaceDE w:val="0"/>
      <w:autoSpaceDN w:val="0"/>
      <w:adjustRightInd w:val="0"/>
      <w:spacing w:line="277" w:lineRule="atLeast"/>
      <w:ind w:left="731" w:hanging="362"/>
    </w:pPr>
    <w:rPr>
      <w:rFonts w:ascii="Times New Roman" w:eastAsia="Times New Roman" w:hAnsi="Times New Roman"/>
      <w:sz w:val="20"/>
      <w:szCs w:val="24"/>
    </w:rPr>
  </w:style>
  <w:style w:type="paragraph" w:customStyle="1" w:styleId="p5">
    <w:name w:val="p5"/>
    <w:basedOn w:val="Normal"/>
    <w:rsid w:val="00A674FA"/>
    <w:pPr>
      <w:widowControl w:val="0"/>
      <w:tabs>
        <w:tab w:val="left" w:pos="368"/>
        <w:tab w:val="left" w:pos="725"/>
      </w:tabs>
      <w:autoSpaceDE w:val="0"/>
      <w:autoSpaceDN w:val="0"/>
      <w:adjustRightInd w:val="0"/>
      <w:spacing w:line="283" w:lineRule="atLeast"/>
      <w:ind w:left="726" w:hanging="357"/>
    </w:pPr>
    <w:rPr>
      <w:rFonts w:ascii="Times New Roman" w:eastAsia="Times New Roman" w:hAnsi="Times New Roman"/>
      <w:sz w:val="20"/>
      <w:szCs w:val="24"/>
    </w:rPr>
  </w:style>
  <w:style w:type="paragraph" w:customStyle="1" w:styleId="p6">
    <w:name w:val="p6"/>
    <w:basedOn w:val="Normal"/>
    <w:rsid w:val="00A674F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rFonts w:ascii="Times New Roman" w:eastAsia="Times New Roman" w:hAnsi="Times New Roman"/>
      <w:sz w:val="20"/>
      <w:szCs w:val="24"/>
    </w:rPr>
  </w:style>
  <w:style w:type="character" w:styleId="Hyperlink">
    <w:name w:val="Hyperlink"/>
    <w:rsid w:val="006664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858A8"/>
    <w:rPr>
      <w:rFonts w:ascii="Times New Roman" w:eastAsia="Calibri" w:hAnsi="Times New Roman"/>
      <w:szCs w:val="24"/>
    </w:rPr>
  </w:style>
  <w:style w:type="paragraph" w:styleId="BalloonText">
    <w:name w:val="Balloon Text"/>
    <w:basedOn w:val="Normal"/>
    <w:link w:val="BalloonTextChar"/>
    <w:autoRedefine/>
    <w:rsid w:val="00504AD3"/>
    <w:rPr>
      <w:rFonts w:ascii="Calibri" w:hAnsi="Calibri" w:cs="Tahoma"/>
      <w:sz w:val="20"/>
      <w:szCs w:val="16"/>
    </w:rPr>
  </w:style>
  <w:style w:type="character" w:customStyle="1" w:styleId="BalloonTextChar">
    <w:name w:val="Balloon Text Char"/>
    <w:basedOn w:val="DefaultParagraphFont"/>
    <w:link w:val="BalloonText"/>
    <w:rsid w:val="00504AD3"/>
    <w:rPr>
      <w:rFonts w:ascii="Calibri" w:hAnsi="Calibri" w:cs="Tahoma"/>
      <w:szCs w:val="16"/>
    </w:rPr>
  </w:style>
  <w:style w:type="character" w:styleId="CommentReference">
    <w:name w:val="annotation reference"/>
    <w:basedOn w:val="DefaultParagraphFont"/>
    <w:rsid w:val="00FF322C"/>
    <w:rPr>
      <w:sz w:val="16"/>
      <w:szCs w:val="16"/>
    </w:rPr>
  </w:style>
  <w:style w:type="paragraph" w:styleId="CommentText">
    <w:name w:val="annotation text"/>
    <w:basedOn w:val="Normal"/>
    <w:link w:val="CommentTextChar"/>
    <w:autoRedefine/>
    <w:rsid w:val="00504AD3"/>
    <w:rPr>
      <w:rFonts w:ascii="Calibri" w:hAnsi="Calibri"/>
      <w:sz w:val="20"/>
    </w:rPr>
  </w:style>
  <w:style w:type="character" w:customStyle="1" w:styleId="CommentTextChar">
    <w:name w:val="Comment Text Char"/>
    <w:basedOn w:val="DefaultParagraphFont"/>
    <w:link w:val="CommentText"/>
    <w:rsid w:val="00504AD3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FF32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F322C"/>
    <w:rPr>
      <w:rFonts w:ascii="Calibri" w:hAnsi="Calibri"/>
      <w:b/>
      <w:bCs/>
    </w:rPr>
  </w:style>
  <w:style w:type="paragraph" w:styleId="ListParagraph">
    <w:name w:val="List Paragraph"/>
    <w:basedOn w:val="Normal"/>
    <w:uiPriority w:val="34"/>
    <w:qFormat/>
    <w:rsid w:val="00FF322C"/>
    <w:pPr>
      <w:spacing w:line="220" w:lineRule="exact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8751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751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751BE"/>
    <w:rPr>
      <w:sz w:val="24"/>
    </w:rPr>
  </w:style>
  <w:style w:type="paragraph" w:styleId="Footer">
    <w:name w:val="footer"/>
    <w:basedOn w:val="Normal"/>
    <w:link w:val="FooterChar"/>
    <w:uiPriority w:val="99"/>
    <w:rsid w:val="00875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51BE"/>
    <w:rPr>
      <w:sz w:val="24"/>
    </w:rPr>
  </w:style>
  <w:style w:type="character" w:customStyle="1" w:styleId="apple-converted-space">
    <w:name w:val="apple-converted-space"/>
    <w:basedOn w:val="DefaultParagraphFont"/>
    <w:rsid w:val="00FF4948"/>
  </w:style>
  <w:style w:type="character" w:styleId="Strong">
    <w:name w:val="Strong"/>
    <w:basedOn w:val="DefaultParagraphFont"/>
    <w:uiPriority w:val="22"/>
    <w:qFormat/>
    <w:rsid w:val="00FF4948"/>
    <w:rPr>
      <w:b/>
      <w:bCs/>
    </w:rPr>
  </w:style>
  <w:style w:type="character" w:styleId="FollowedHyperlink">
    <w:name w:val="FollowedHyperlink"/>
    <w:basedOn w:val="DefaultParagraphFont"/>
    <w:rsid w:val="00EA7973"/>
    <w:rPr>
      <w:color w:val="800080" w:themeColor="followedHyperlink"/>
      <w:u w:val="single"/>
    </w:rPr>
  </w:style>
  <w:style w:type="paragraph" w:customStyle="1" w:styleId="Default">
    <w:name w:val="Default"/>
    <w:rsid w:val="00A1796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C130C2"/>
    <w:rPr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4E62E1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E62E1"/>
    <w:rPr>
      <w:rFonts w:ascii="Calibri" w:eastAsiaTheme="minorHAnsi" w:hAnsi="Calibri" w:cs="Consolas"/>
      <w:sz w:val="22"/>
      <w:szCs w:val="21"/>
    </w:rPr>
  </w:style>
  <w:style w:type="paragraph" w:customStyle="1" w:styleId="SCBodyText">
    <w:name w:val="SC Body Text"/>
    <w:basedOn w:val="Normal"/>
    <w:qFormat/>
    <w:rsid w:val="0061194F"/>
    <w:pPr>
      <w:spacing w:before="80" w:after="80"/>
    </w:pPr>
    <w:rPr>
      <w:rFonts w:ascii="Arial" w:eastAsia="Calibri" w:hAnsi="Arial" w:cs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4AD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A674F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rFonts w:ascii="Times New Roman" w:eastAsia="Times New Roman" w:hAnsi="Times New Roman"/>
      <w:sz w:val="20"/>
      <w:szCs w:val="24"/>
    </w:rPr>
  </w:style>
  <w:style w:type="paragraph" w:customStyle="1" w:styleId="c2">
    <w:name w:val="c2"/>
    <w:basedOn w:val="Normal"/>
    <w:rsid w:val="00A674FA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eastAsia="Times New Roman" w:hAnsi="Times New Roman"/>
      <w:sz w:val="20"/>
      <w:szCs w:val="24"/>
    </w:rPr>
  </w:style>
  <w:style w:type="paragraph" w:customStyle="1" w:styleId="p4">
    <w:name w:val="p4"/>
    <w:basedOn w:val="Normal"/>
    <w:rsid w:val="00A674FA"/>
    <w:pPr>
      <w:widowControl w:val="0"/>
      <w:tabs>
        <w:tab w:val="left" w:pos="368"/>
        <w:tab w:val="left" w:pos="731"/>
      </w:tabs>
      <w:autoSpaceDE w:val="0"/>
      <w:autoSpaceDN w:val="0"/>
      <w:adjustRightInd w:val="0"/>
      <w:spacing w:line="277" w:lineRule="atLeast"/>
      <w:ind w:left="731" w:hanging="362"/>
    </w:pPr>
    <w:rPr>
      <w:rFonts w:ascii="Times New Roman" w:eastAsia="Times New Roman" w:hAnsi="Times New Roman"/>
      <w:sz w:val="20"/>
      <w:szCs w:val="24"/>
    </w:rPr>
  </w:style>
  <w:style w:type="paragraph" w:customStyle="1" w:styleId="p5">
    <w:name w:val="p5"/>
    <w:basedOn w:val="Normal"/>
    <w:rsid w:val="00A674FA"/>
    <w:pPr>
      <w:widowControl w:val="0"/>
      <w:tabs>
        <w:tab w:val="left" w:pos="368"/>
        <w:tab w:val="left" w:pos="725"/>
      </w:tabs>
      <w:autoSpaceDE w:val="0"/>
      <w:autoSpaceDN w:val="0"/>
      <w:adjustRightInd w:val="0"/>
      <w:spacing w:line="283" w:lineRule="atLeast"/>
      <w:ind w:left="726" w:hanging="357"/>
    </w:pPr>
    <w:rPr>
      <w:rFonts w:ascii="Times New Roman" w:eastAsia="Times New Roman" w:hAnsi="Times New Roman"/>
      <w:sz w:val="20"/>
      <w:szCs w:val="24"/>
    </w:rPr>
  </w:style>
  <w:style w:type="paragraph" w:customStyle="1" w:styleId="p6">
    <w:name w:val="p6"/>
    <w:basedOn w:val="Normal"/>
    <w:rsid w:val="00A674F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rFonts w:ascii="Times New Roman" w:eastAsia="Times New Roman" w:hAnsi="Times New Roman"/>
      <w:sz w:val="20"/>
      <w:szCs w:val="24"/>
    </w:rPr>
  </w:style>
  <w:style w:type="character" w:styleId="Hyperlink">
    <w:name w:val="Hyperlink"/>
    <w:rsid w:val="006664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858A8"/>
    <w:rPr>
      <w:rFonts w:ascii="Times New Roman" w:eastAsia="Calibri" w:hAnsi="Times New Roman"/>
      <w:szCs w:val="24"/>
    </w:rPr>
  </w:style>
  <w:style w:type="paragraph" w:styleId="BalloonText">
    <w:name w:val="Balloon Text"/>
    <w:basedOn w:val="Normal"/>
    <w:link w:val="BalloonTextChar"/>
    <w:autoRedefine/>
    <w:rsid w:val="00504AD3"/>
    <w:rPr>
      <w:rFonts w:ascii="Calibri" w:hAnsi="Calibri" w:cs="Tahoma"/>
      <w:sz w:val="20"/>
      <w:szCs w:val="16"/>
    </w:rPr>
  </w:style>
  <w:style w:type="character" w:customStyle="1" w:styleId="BalloonTextChar">
    <w:name w:val="Balloon Text Char"/>
    <w:basedOn w:val="DefaultParagraphFont"/>
    <w:link w:val="BalloonText"/>
    <w:rsid w:val="00504AD3"/>
    <w:rPr>
      <w:rFonts w:ascii="Calibri" w:hAnsi="Calibri" w:cs="Tahoma"/>
      <w:szCs w:val="16"/>
    </w:rPr>
  </w:style>
  <w:style w:type="character" w:styleId="CommentReference">
    <w:name w:val="annotation reference"/>
    <w:basedOn w:val="DefaultParagraphFont"/>
    <w:rsid w:val="00FF322C"/>
    <w:rPr>
      <w:sz w:val="16"/>
      <w:szCs w:val="16"/>
    </w:rPr>
  </w:style>
  <w:style w:type="paragraph" w:styleId="CommentText">
    <w:name w:val="annotation text"/>
    <w:basedOn w:val="Normal"/>
    <w:link w:val="CommentTextChar"/>
    <w:autoRedefine/>
    <w:rsid w:val="00504AD3"/>
    <w:rPr>
      <w:rFonts w:ascii="Calibri" w:hAnsi="Calibri"/>
      <w:sz w:val="20"/>
    </w:rPr>
  </w:style>
  <w:style w:type="character" w:customStyle="1" w:styleId="CommentTextChar">
    <w:name w:val="Comment Text Char"/>
    <w:basedOn w:val="DefaultParagraphFont"/>
    <w:link w:val="CommentText"/>
    <w:rsid w:val="00504AD3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FF32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F322C"/>
    <w:rPr>
      <w:rFonts w:ascii="Calibri" w:hAnsi="Calibri"/>
      <w:b/>
      <w:bCs/>
    </w:rPr>
  </w:style>
  <w:style w:type="paragraph" w:styleId="ListParagraph">
    <w:name w:val="List Paragraph"/>
    <w:basedOn w:val="Normal"/>
    <w:uiPriority w:val="34"/>
    <w:qFormat/>
    <w:rsid w:val="00FF322C"/>
    <w:pPr>
      <w:spacing w:line="220" w:lineRule="exact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8751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751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751BE"/>
    <w:rPr>
      <w:sz w:val="24"/>
    </w:rPr>
  </w:style>
  <w:style w:type="paragraph" w:styleId="Footer">
    <w:name w:val="footer"/>
    <w:basedOn w:val="Normal"/>
    <w:link w:val="FooterChar"/>
    <w:uiPriority w:val="99"/>
    <w:rsid w:val="00875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51BE"/>
    <w:rPr>
      <w:sz w:val="24"/>
    </w:rPr>
  </w:style>
  <w:style w:type="character" w:customStyle="1" w:styleId="apple-converted-space">
    <w:name w:val="apple-converted-space"/>
    <w:basedOn w:val="DefaultParagraphFont"/>
    <w:rsid w:val="00FF4948"/>
  </w:style>
  <w:style w:type="character" w:styleId="Strong">
    <w:name w:val="Strong"/>
    <w:basedOn w:val="DefaultParagraphFont"/>
    <w:uiPriority w:val="22"/>
    <w:qFormat/>
    <w:rsid w:val="00FF4948"/>
    <w:rPr>
      <w:b/>
      <w:bCs/>
    </w:rPr>
  </w:style>
  <w:style w:type="character" w:styleId="FollowedHyperlink">
    <w:name w:val="FollowedHyperlink"/>
    <w:basedOn w:val="DefaultParagraphFont"/>
    <w:rsid w:val="00EA7973"/>
    <w:rPr>
      <w:color w:val="800080" w:themeColor="followedHyperlink"/>
      <w:u w:val="single"/>
    </w:rPr>
  </w:style>
  <w:style w:type="paragraph" w:customStyle="1" w:styleId="Default">
    <w:name w:val="Default"/>
    <w:rsid w:val="00A1796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C130C2"/>
    <w:rPr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4E62E1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E62E1"/>
    <w:rPr>
      <w:rFonts w:ascii="Calibri" w:eastAsiaTheme="minorHAnsi" w:hAnsi="Calibri" w:cs="Consolas"/>
      <w:sz w:val="22"/>
      <w:szCs w:val="21"/>
    </w:rPr>
  </w:style>
  <w:style w:type="paragraph" w:customStyle="1" w:styleId="SCBodyText">
    <w:name w:val="SC Body Text"/>
    <w:basedOn w:val="Normal"/>
    <w:qFormat/>
    <w:rsid w:val="0061194F"/>
    <w:pPr>
      <w:spacing w:before="80" w:after="80"/>
    </w:pPr>
    <w:rPr>
      <w:rFonts w:ascii="Arial" w:eastAsia="Calibri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qnetsupport@hcqis.or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ms.gov/Medicare/Quality-Initiatives-Patient-Assessment-Instruments/PQRS/index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ms.gov/Medicare/Medicare-Fee-for-Service-Payment/PhysicianFeedbackProgram/index.htm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cms.gov/Medicare/Quality-Initiatives-Patient-Assessment-Instruments/PQRS/index.html?redirect=/PQRS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00581-A1FC-4359-ADDD-DED216AD7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1076</Words>
  <Characters>6135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HEALTH &amp; HUMAN SERVICES</vt:lpstr>
    </vt:vector>
  </TitlesOfParts>
  <Company>HCFA</Company>
  <LinksUpToDate>false</LinksUpToDate>
  <CharactersWithSpaces>7197</CharactersWithSpaces>
  <SharedDoc>false</SharedDoc>
  <HLinks>
    <vt:vector size="54" baseType="variant">
      <vt:variant>
        <vt:i4>2818123</vt:i4>
      </vt:variant>
      <vt:variant>
        <vt:i4>24</vt:i4>
      </vt:variant>
      <vt:variant>
        <vt:i4>0</vt:i4>
      </vt:variant>
      <vt:variant>
        <vt:i4>5</vt:i4>
      </vt:variant>
      <vt:variant>
        <vt:lpwstr>mailto:pvhelpdesk@cms.hhs.gov</vt:lpwstr>
      </vt:variant>
      <vt:variant>
        <vt:lpwstr/>
      </vt:variant>
      <vt:variant>
        <vt:i4>2031636</vt:i4>
      </vt:variant>
      <vt:variant>
        <vt:i4>21</vt:i4>
      </vt:variant>
      <vt:variant>
        <vt:i4>0</vt:i4>
      </vt:variant>
      <vt:variant>
        <vt:i4>5</vt:i4>
      </vt:variant>
      <vt:variant>
        <vt:lpwstr>http://www.cms.gov/Medicare/Medicare-Fee-for-Service-Payment/PhysicianFeedbackProgram/ValueBasedPaymentModifier.html</vt:lpwstr>
      </vt:variant>
      <vt:variant>
        <vt:lpwstr/>
      </vt:variant>
      <vt:variant>
        <vt:i4>6488168</vt:i4>
      </vt:variant>
      <vt:variant>
        <vt:i4>18</vt:i4>
      </vt:variant>
      <vt:variant>
        <vt:i4>0</vt:i4>
      </vt:variant>
      <vt:variant>
        <vt:i4>5</vt:i4>
      </vt:variant>
      <vt:variant>
        <vt:lpwstr>http://www.cms.gov/Medicare/Medicare-Fee-for-Service-Payment/PhysicianFeedbackProgram/Self-Nomination-Registration.html</vt:lpwstr>
      </vt:variant>
      <vt:variant>
        <vt:lpwstr/>
      </vt:variant>
      <vt:variant>
        <vt:i4>6488168</vt:i4>
      </vt:variant>
      <vt:variant>
        <vt:i4>15</vt:i4>
      </vt:variant>
      <vt:variant>
        <vt:i4>0</vt:i4>
      </vt:variant>
      <vt:variant>
        <vt:i4>5</vt:i4>
      </vt:variant>
      <vt:variant>
        <vt:lpwstr>http://www.cms.gov/Medicare/Medicare-Fee-for-Service-Payment/PhysicianFeedbackProgram/Self-Nomination-Registration.html</vt:lpwstr>
      </vt:variant>
      <vt:variant>
        <vt:lpwstr/>
      </vt:variant>
      <vt:variant>
        <vt:i4>6750241</vt:i4>
      </vt:variant>
      <vt:variant>
        <vt:i4>12</vt:i4>
      </vt:variant>
      <vt:variant>
        <vt:i4>0</vt:i4>
      </vt:variant>
      <vt:variant>
        <vt:i4>5</vt:i4>
      </vt:variant>
      <vt:variant>
        <vt:lpwstr>https://portal.cms.gov/</vt:lpwstr>
      </vt:variant>
      <vt:variant>
        <vt:lpwstr/>
      </vt:variant>
      <vt:variant>
        <vt:i4>6488168</vt:i4>
      </vt:variant>
      <vt:variant>
        <vt:i4>9</vt:i4>
      </vt:variant>
      <vt:variant>
        <vt:i4>0</vt:i4>
      </vt:variant>
      <vt:variant>
        <vt:i4>5</vt:i4>
      </vt:variant>
      <vt:variant>
        <vt:lpwstr>http://www.cms.gov/Medicare/Medicare-Fee-for-Service-Payment/PhysicianFeedbackProgram/Self-Nomination-Registration.html</vt:lpwstr>
      </vt:variant>
      <vt:variant>
        <vt:lpwstr/>
      </vt:variant>
      <vt:variant>
        <vt:i4>6488168</vt:i4>
      </vt:variant>
      <vt:variant>
        <vt:i4>6</vt:i4>
      </vt:variant>
      <vt:variant>
        <vt:i4>0</vt:i4>
      </vt:variant>
      <vt:variant>
        <vt:i4>5</vt:i4>
      </vt:variant>
      <vt:variant>
        <vt:lpwstr>http://www.cms.gov/Medicare/Medicare-Fee-for-Service-Payment/PhysicianFeedbackProgram/Self-Nomination-Registration.html</vt:lpwstr>
      </vt:variant>
      <vt:variant>
        <vt:lpwstr/>
      </vt:variant>
      <vt:variant>
        <vt:i4>1835034</vt:i4>
      </vt:variant>
      <vt:variant>
        <vt:i4>3</vt:i4>
      </vt:variant>
      <vt:variant>
        <vt:i4>0</vt:i4>
      </vt:variant>
      <vt:variant>
        <vt:i4>5</vt:i4>
      </vt:variant>
      <vt:variant>
        <vt:lpwstr>https://applications.cms.hhs.gov/</vt:lpwstr>
      </vt:variant>
      <vt:variant>
        <vt:lpwstr/>
      </vt:variant>
      <vt:variant>
        <vt:i4>1179739</vt:i4>
      </vt:variant>
      <vt:variant>
        <vt:i4>0</vt:i4>
      </vt:variant>
      <vt:variant>
        <vt:i4>0</vt:i4>
      </vt:variant>
      <vt:variant>
        <vt:i4>5</vt:i4>
      </vt:variant>
      <vt:variant>
        <vt:lpwstr>https://pecos.cms.hhs.gov/pecos/login.do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HEALTH &amp; HUMAN SERVICES</dc:title>
  <dc:creator>Graphics</dc:creator>
  <cp:lastModifiedBy>Megan Fisher</cp:lastModifiedBy>
  <cp:revision>2</cp:revision>
  <cp:lastPrinted>2014-08-05T17:21:00Z</cp:lastPrinted>
  <dcterms:created xsi:type="dcterms:W3CDTF">2014-12-23T14:40:00Z</dcterms:created>
  <dcterms:modified xsi:type="dcterms:W3CDTF">2014-12-23T14:40:00Z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